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8F" w:rsidRPr="00135ADB" w:rsidRDefault="00D54B8F" w:rsidP="00BE313B">
      <w:pPr>
        <w:pStyle w:val="Heading4"/>
        <w:spacing w:after="120"/>
        <w:ind w:left="0"/>
        <w:jc w:val="center"/>
        <w:rPr>
          <w:rFonts w:ascii="Garamond" w:hAnsi="Garamond"/>
          <w:b/>
          <w:szCs w:val="24"/>
        </w:rPr>
      </w:pPr>
      <w:r w:rsidRPr="00135ADB">
        <w:rPr>
          <w:rFonts w:ascii="Garamond" w:hAnsi="Garamond"/>
          <w:b/>
          <w:szCs w:val="24"/>
          <w:u w:val="none"/>
        </w:rPr>
        <w:t>Agreement between</w:t>
      </w:r>
    </w:p>
    <w:p w:rsidR="00D54B8F" w:rsidRPr="00135ADB" w:rsidRDefault="00D54B8F" w:rsidP="00BE313B">
      <w:pPr>
        <w:jc w:val="center"/>
        <w:rPr>
          <w:rFonts w:ascii="Garamond" w:hAnsi="Garamond"/>
          <w:b/>
          <w:caps/>
          <w:sz w:val="24"/>
          <w:szCs w:val="24"/>
        </w:rPr>
      </w:pPr>
      <w:r w:rsidRPr="00135ADB">
        <w:rPr>
          <w:rFonts w:ascii="Garamond" w:hAnsi="Garamond"/>
          <w:b/>
          <w:caps/>
          <w:sz w:val="24"/>
          <w:szCs w:val="24"/>
        </w:rPr>
        <w:t xml:space="preserve">the San Francisco </w:t>
      </w:r>
      <w:r w:rsidR="0077361B" w:rsidRPr="00135ADB">
        <w:rPr>
          <w:rFonts w:ascii="Garamond" w:hAnsi="Garamond"/>
          <w:b/>
          <w:caps/>
          <w:sz w:val="24"/>
          <w:szCs w:val="24"/>
        </w:rPr>
        <w:t xml:space="preserve">CITY AND COUNTY </w:t>
      </w:r>
      <w:r w:rsidRPr="00135ADB">
        <w:rPr>
          <w:rFonts w:ascii="Garamond" w:hAnsi="Garamond"/>
          <w:b/>
          <w:caps/>
          <w:sz w:val="24"/>
          <w:szCs w:val="24"/>
        </w:rPr>
        <w:t xml:space="preserve">Employees’ </w:t>
      </w:r>
      <w:r w:rsidR="00BC2FB7" w:rsidRPr="00135ADB">
        <w:rPr>
          <w:rFonts w:ascii="Garamond" w:hAnsi="Garamond"/>
          <w:b/>
          <w:caps/>
          <w:sz w:val="24"/>
          <w:szCs w:val="24"/>
        </w:rPr>
        <w:t xml:space="preserve">RETIREMENT </w:t>
      </w:r>
      <w:r w:rsidR="00C802D2" w:rsidRPr="00135ADB">
        <w:rPr>
          <w:rFonts w:ascii="Garamond" w:hAnsi="Garamond"/>
          <w:b/>
          <w:caps/>
          <w:sz w:val="24"/>
          <w:szCs w:val="24"/>
        </w:rPr>
        <w:t>System</w:t>
      </w:r>
    </w:p>
    <w:p w:rsidR="00D54B8F" w:rsidRPr="00135ADB" w:rsidRDefault="00D54B8F" w:rsidP="00BE313B">
      <w:pPr>
        <w:jc w:val="center"/>
        <w:rPr>
          <w:rFonts w:ascii="Garamond" w:hAnsi="Garamond"/>
          <w:b/>
          <w:sz w:val="24"/>
          <w:szCs w:val="24"/>
        </w:rPr>
      </w:pPr>
      <w:r w:rsidRPr="00135ADB">
        <w:rPr>
          <w:rFonts w:ascii="Garamond" w:hAnsi="Garamond"/>
          <w:b/>
          <w:sz w:val="24"/>
          <w:szCs w:val="24"/>
        </w:rPr>
        <w:t>and</w:t>
      </w:r>
    </w:p>
    <w:p w:rsidR="0053129A" w:rsidRPr="00135ADB" w:rsidRDefault="0053129A" w:rsidP="00BE313B">
      <w:pPr>
        <w:jc w:val="center"/>
        <w:rPr>
          <w:rFonts w:ascii="Garamond" w:hAnsi="Garamond"/>
          <w:b/>
          <w:caps/>
          <w:sz w:val="24"/>
          <w:szCs w:val="24"/>
        </w:rPr>
      </w:pPr>
      <w:r>
        <w:rPr>
          <w:rFonts w:ascii="Garamond" w:hAnsi="Garamond"/>
          <w:b/>
          <w:caps/>
          <w:sz w:val="24"/>
          <w:szCs w:val="24"/>
        </w:rPr>
        <w:t>[NAME OF FIRM]</w:t>
      </w:r>
    </w:p>
    <w:p w:rsidR="00D54B8F" w:rsidRPr="00135ADB" w:rsidRDefault="00D54B8F" w:rsidP="00D54B8F">
      <w:pPr>
        <w:jc w:val="center"/>
        <w:rPr>
          <w:rFonts w:ascii="Garamond" w:hAnsi="Garamond"/>
          <w:b/>
          <w:caps/>
          <w:sz w:val="24"/>
          <w:szCs w:val="24"/>
        </w:rPr>
      </w:pPr>
    </w:p>
    <w:p w:rsidR="00D54B8F" w:rsidRPr="00135ADB" w:rsidRDefault="00D54B8F" w:rsidP="00D54B8F">
      <w:pPr>
        <w:jc w:val="center"/>
        <w:rPr>
          <w:rFonts w:ascii="Garamond" w:hAnsi="Garamond"/>
          <w:b/>
          <w:caps/>
          <w:sz w:val="24"/>
          <w:szCs w:val="24"/>
        </w:rPr>
      </w:pPr>
    </w:p>
    <w:p w:rsidR="00D54B8F" w:rsidRPr="00135ADB" w:rsidRDefault="00D54B8F" w:rsidP="00D54B8F">
      <w:pPr>
        <w:rPr>
          <w:rFonts w:ascii="Garamond" w:hAnsi="Garamond"/>
          <w:sz w:val="24"/>
          <w:szCs w:val="24"/>
        </w:rPr>
      </w:pPr>
      <w:r w:rsidRPr="00135ADB">
        <w:rPr>
          <w:rFonts w:ascii="Garamond" w:hAnsi="Garamond"/>
          <w:caps/>
          <w:sz w:val="24"/>
          <w:szCs w:val="24"/>
        </w:rPr>
        <w:t>T</w:t>
      </w:r>
      <w:r w:rsidRPr="00135ADB">
        <w:rPr>
          <w:rFonts w:ascii="Garamond" w:hAnsi="Garamond"/>
          <w:sz w:val="24"/>
          <w:szCs w:val="24"/>
        </w:rPr>
        <w:t xml:space="preserve">HIS Agreement is made this </w:t>
      </w:r>
      <w:r w:rsidRPr="00136B71">
        <w:rPr>
          <w:rFonts w:ascii="Garamond" w:hAnsi="Garamond"/>
          <w:b/>
          <w:sz w:val="24"/>
          <w:szCs w:val="24"/>
        </w:rPr>
        <w:t xml:space="preserve">____ day of </w:t>
      </w:r>
      <w:r w:rsidR="0085571C">
        <w:rPr>
          <w:rFonts w:ascii="Garamond" w:hAnsi="Garamond"/>
          <w:b/>
          <w:sz w:val="24"/>
          <w:szCs w:val="24"/>
        </w:rPr>
        <w:t>[MONTH</w:t>
      </w:r>
      <w:r w:rsidR="005D29DE">
        <w:rPr>
          <w:rFonts w:ascii="Garamond" w:hAnsi="Garamond"/>
          <w:b/>
          <w:sz w:val="24"/>
          <w:szCs w:val="24"/>
        </w:rPr>
        <w:t>,</w:t>
      </w:r>
      <w:r w:rsidR="0085571C">
        <w:rPr>
          <w:rFonts w:ascii="Garamond" w:hAnsi="Garamond"/>
          <w:b/>
          <w:sz w:val="24"/>
          <w:szCs w:val="24"/>
        </w:rPr>
        <w:t xml:space="preserve"> YEAR] </w:t>
      </w:r>
      <w:r w:rsidRPr="00135ADB">
        <w:rPr>
          <w:rFonts w:ascii="Garamond" w:hAnsi="Garamond"/>
          <w:sz w:val="24"/>
          <w:szCs w:val="24"/>
        </w:rPr>
        <w:t xml:space="preserve">in the City and County of San Francisco, State of California, by and between: </w:t>
      </w:r>
      <w:r w:rsidR="0053129A">
        <w:rPr>
          <w:rFonts w:ascii="Garamond" w:hAnsi="Garamond"/>
          <w:b/>
          <w:sz w:val="24"/>
          <w:szCs w:val="24"/>
        </w:rPr>
        <w:t xml:space="preserve">[NAME AND ADDRESS OF FIRM] </w:t>
      </w:r>
      <w:r w:rsidRPr="00135ADB">
        <w:rPr>
          <w:rFonts w:ascii="Garamond" w:hAnsi="Garamond"/>
          <w:sz w:val="24"/>
          <w:szCs w:val="24"/>
        </w:rPr>
        <w:t>(“</w:t>
      </w:r>
      <w:r w:rsidR="004C1EBB" w:rsidRPr="00135ADB">
        <w:rPr>
          <w:rFonts w:ascii="Garamond" w:hAnsi="Garamond"/>
          <w:sz w:val="24"/>
          <w:szCs w:val="24"/>
        </w:rPr>
        <w:t>Actuary</w:t>
      </w:r>
      <w:r w:rsidR="00136B71">
        <w:rPr>
          <w:rFonts w:ascii="Garamond" w:hAnsi="Garamond"/>
          <w:sz w:val="24"/>
          <w:szCs w:val="24"/>
        </w:rPr>
        <w:t xml:space="preserve">”) and the </w:t>
      </w:r>
      <w:r w:rsidRPr="00135ADB">
        <w:rPr>
          <w:rFonts w:ascii="Garamond" w:hAnsi="Garamond"/>
          <w:sz w:val="24"/>
          <w:szCs w:val="24"/>
        </w:rPr>
        <w:t xml:space="preserve">San Francisco </w:t>
      </w:r>
      <w:r w:rsidR="00FE04C0">
        <w:rPr>
          <w:rFonts w:ascii="Garamond" w:hAnsi="Garamond"/>
          <w:sz w:val="24"/>
          <w:szCs w:val="24"/>
        </w:rPr>
        <w:t xml:space="preserve">Retirement Board (“Retirement Board”), by and through the San Francisco </w:t>
      </w:r>
      <w:r w:rsidR="0055432D" w:rsidRPr="00135ADB">
        <w:rPr>
          <w:rFonts w:ascii="Garamond" w:hAnsi="Garamond"/>
          <w:sz w:val="24"/>
          <w:szCs w:val="24"/>
        </w:rPr>
        <w:t xml:space="preserve">City and County </w:t>
      </w:r>
      <w:r w:rsidRPr="00135ADB">
        <w:rPr>
          <w:rFonts w:ascii="Garamond" w:hAnsi="Garamond"/>
          <w:sz w:val="24"/>
          <w:szCs w:val="24"/>
        </w:rPr>
        <w:t xml:space="preserve">Employees’ </w:t>
      </w:r>
      <w:r w:rsidR="0055432D" w:rsidRPr="00135ADB">
        <w:rPr>
          <w:rFonts w:ascii="Garamond" w:hAnsi="Garamond"/>
          <w:sz w:val="24"/>
          <w:szCs w:val="24"/>
        </w:rPr>
        <w:t xml:space="preserve">Retirement </w:t>
      </w:r>
      <w:r w:rsidR="00C802D2" w:rsidRPr="00135ADB">
        <w:rPr>
          <w:rFonts w:ascii="Garamond" w:hAnsi="Garamond"/>
          <w:sz w:val="24"/>
          <w:szCs w:val="24"/>
        </w:rPr>
        <w:t>System</w:t>
      </w:r>
      <w:r w:rsidRPr="00135ADB">
        <w:rPr>
          <w:rFonts w:ascii="Garamond" w:hAnsi="Garamond"/>
          <w:sz w:val="24"/>
          <w:szCs w:val="24"/>
        </w:rPr>
        <w:t xml:space="preserve"> (“System”).</w:t>
      </w:r>
    </w:p>
    <w:p w:rsidR="00D54B8F" w:rsidRPr="00135ADB" w:rsidRDefault="00D54B8F" w:rsidP="00D54B8F">
      <w:pPr>
        <w:rPr>
          <w:rFonts w:ascii="Garamond" w:hAnsi="Garamond"/>
          <w:sz w:val="24"/>
          <w:szCs w:val="24"/>
        </w:rPr>
      </w:pPr>
    </w:p>
    <w:p w:rsidR="00D54B8F" w:rsidRPr="00135ADB" w:rsidRDefault="002F2693" w:rsidP="00D54B8F">
      <w:pPr>
        <w:jc w:val="center"/>
        <w:rPr>
          <w:rFonts w:ascii="Garamond" w:hAnsi="Garamond"/>
          <w:sz w:val="24"/>
          <w:szCs w:val="24"/>
        </w:rPr>
      </w:pPr>
      <w:r w:rsidRPr="00135ADB">
        <w:rPr>
          <w:rFonts w:ascii="Garamond" w:hAnsi="Garamond"/>
          <w:sz w:val="24"/>
          <w:szCs w:val="24"/>
        </w:rPr>
        <w:t>RECITALS</w:t>
      </w:r>
    </w:p>
    <w:p w:rsidR="00D54B8F" w:rsidRPr="00135ADB" w:rsidRDefault="00D54B8F" w:rsidP="00D54B8F">
      <w:pPr>
        <w:jc w:val="center"/>
        <w:rPr>
          <w:rFonts w:ascii="Garamond" w:hAnsi="Garamond"/>
          <w:sz w:val="24"/>
          <w:szCs w:val="24"/>
        </w:rPr>
      </w:pPr>
    </w:p>
    <w:p w:rsidR="001E578C" w:rsidRDefault="00D54B8F" w:rsidP="00D54B8F">
      <w:pPr>
        <w:pStyle w:val="BodyText"/>
        <w:rPr>
          <w:rFonts w:ascii="Garamond" w:hAnsi="Garamond"/>
          <w:b w:val="0"/>
          <w:i w:val="0"/>
          <w:szCs w:val="24"/>
        </w:rPr>
      </w:pPr>
      <w:r w:rsidRPr="00135ADB">
        <w:rPr>
          <w:rFonts w:ascii="Garamond" w:hAnsi="Garamond"/>
          <w:b w:val="0"/>
          <w:i w:val="0"/>
          <w:szCs w:val="24"/>
        </w:rPr>
        <w:t xml:space="preserve">WHEREAS, </w:t>
      </w:r>
      <w:r w:rsidR="001E578C">
        <w:rPr>
          <w:rFonts w:ascii="Garamond" w:hAnsi="Garamond"/>
          <w:b w:val="0"/>
          <w:i w:val="0"/>
          <w:szCs w:val="24"/>
        </w:rPr>
        <w:t xml:space="preserve">The System is a duly established and existing public retirement system created under the </w:t>
      </w:r>
      <w:r w:rsidR="006C0476">
        <w:rPr>
          <w:rFonts w:ascii="Garamond" w:hAnsi="Garamond"/>
          <w:b w:val="0"/>
          <w:i w:val="0"/>
          <w:szCs w:val="24"/>
        </w:rPr>
        <w:t xml:space="preserve">Charter of the </w:t>
      </w:r>
      <w:r w:rsidR="000E42F9">
        <w:rPr>
          <w:rFonts w:ascii="Garamond" w:hAnsi="Garamond"/>
          <w:b w:val="0"/>
          <w:i w:val="0"/>
          <w:szCs w:val="24"/>
        </w:rPr>
        <w:t xml:space="preserve">City and County of </w:t>
      </w:r>
      <w:r w:rsidR="001E578C">
        <w:rPr>
          <w:rFonts w:ascii="Garamond" w:hAnsi="Garamond"/>
          <w:b w:val="0"/>
          <w:i w:val="0"/>
          <w:szCs w:val="24"/>
        </w:rPr>
        <w:t xml:space="preserve">San Francisco, and </w:t>
      </w:r>
    </w:p>
    <w:p w:rsidR="001E578C" w:rsidRDefault="001E578C" w:rsidP="00D54B8F">
      <w:pPr>
        <w:pStyle w:val="BodyText"/>
        <w:rPr>
          <w:rFonts w:ascii="Garamond" w:hAnsi="Garamond"/>
          <w:b w:val="0"/>
          <w:i w:val="0"/>
          <w:szCs w:val="24"/>
        </w:rPr>
      </w:pPr>
    </w:p>
    <w:p w:rsidR="001E578C" w:rsidRDefault="001E578C" w:rsidP="00D54B8F">
      <w:pPr>
        <w:pStyle w:val="BodyText"/>
        <w:rPr>
          <w:rFonts w:ascii="Garamond" w:hAnsi="Garamond"/>
          <w:b w:val="0"/>
          <w:i w:val="0"/>
          <w:szCs w:val="24"/>
        </w:rPr>
      </w:pPr>
      <w:r>
        <w:rPr>
          <w:rFonts w:ascii="Garamond" w:hAnsi="Garamond"/>
          <w:b w:val="0"/>
          <w:i w:val="0"/>
          <w:szCs w:val="24"/>
        </w:rPr>
        <w:t xml:space="preserve">WHEREAS, The Retirement Board has </w:t>
      </w:r>
      <w:r w:rsidR="00BA48D7" w:rsidRPr="00BA48D7">
        <w:rPr>
          <w:rFonts w:ascii="Garamond" w:hAnsi="Garamond"/>
          <w:b w:val="0"/>
          <w:i w:val="0"/>
          <w:szCs w:val="24"/>
        </w:rPr>
        <w:t xml:space="preserve">plenary authority and fiduciary responsibility for investment of </w:t>
      </w:r>
      <w:r w:rsidR="00B36C47">
        <w:rPr>
          <w:rFonts w:ascii="Garamond" w:hAnsi="Garamond"/>
          <w:b w:val="0"/>
          <w:i w:val="0"/>
          <w:szCs w:val="24"/>
        </w:rPr>
        <w:t xml:space="preserve">System </w:t>
      </w:r>
      <w:r w:rsidR="00BA48D7" w:rsidRPr="00BA48D7">
        <w:rPr>
          <w:rFonts w:ascii="Garamond" w:hAnsi="Garamond"/>
          <w:b w:val="0"/>
          <w:i w:val="0"/>
          <w:szCs w:val="24"/>
        </w:rPr>
        <w:t>monies and administration of the System</w:t>
      </w:r>
      <w:r w:rsidR="009E380B">
        <w:rPr>
          <w:rFonts w:ascii="Garamond" w:hAnsi="Garamond"/>
          <w:b w:val="0"/>
          <w:i w:val="0"/>
          <w:szCs w:val="24"/>
        </w:rPr>
        <w:t>; and</w:t>
      </w:r>
    </w:p>
    <w:p w:rsidR="001E578C" w:rsidRDefault="001E578C" w:rsidP="00D54B8F">
      <w:pPr>
        <w:pStyle w:val="BodyText"/>
        <w:rPr>
          <w:rFonts w:ascii="Garamond" w:hAnsi="Garamond"/>
          <w:b w:val="0"/>
          <w:i w:val="0"/>
          <w:szCs w:val="24"/>
        </w:rPr>
      </w:pPr>
    </w:p>
    <w:p w:rsidR="00D54B8F" w:rsidRDefault="001E578C" w:rsidP="00D54B8F">
      <w:pPr>
        <w:pStyle w:val="BodyText"/>
        <w:rPr>
          <w:rFonts w:ascii="Garamond" w:hAnsi="Garamond"/>
          <w:b w:val="0"/>
          <w:i w:val="0"/>
          <w:szCs w:val="24"/>
        </w:rPr>
      </w:pPr>
      <w:r>
        <w:rPr>
          <w:rFonts w:ascii="Garamond" w:hAnsi="Garamond"/>
          <w:b w:val="0"/>
          <w:i w:val="0"/>
          <w:szCs w:val="24"/>
        </w:rPr>
        <w:t xml:space="preserve">WHEREAS, </w:t>
      </w:r>
      <w:r w:rsidR="007E639B">
        <w:rPr>
          <w:rFonts w:ascii="Garamond" w:hAnsi="Garamond"/>
          <w:b w:val="0"/>
          <w:i w:val="0"/>
          <w:szCs w:val="24"/>
        </w:rPr>
        <w:t xml:space="preserve">The Retirement Board, through the </w:t>
      </w:r>
      <w:r w:rsidR="00C802D2" w:rsidRPr="00135ADB">
        <w:rPr>
          <w:rFonts w:ascii="Garamond" w:hAnsi="Garamond"/>
          <w:b w:val="0"/>
          <w:i w:val="0"/>
          <w:szCs w:val="24"/>
        </w:rPr>
        <w:t>System</w:t>
      </w:r>
      <w:r w:rsidR="007E639B">
        <w:rPr>
          <w:rFonts w:ascii="Garamond" w:hAnsi="Garamond"/>
          <w:b w:val="0"/>
          <w:i w:val="0"/>
          <w:szCs w:val="24"/>
        </w:rPr>
        <w:t>,</w:t>
      </w:r>
      <w:r w:rsidR="00D54B8F" w:rsidRPr="00135ADB">
        <w:rPr>
          <w:rFonts w:ascii="Garamond" w:hAnsi="Garamond"/>
          <w:b w:val="0"/>
          <w:i w:val="0"/>
          <w:szCs w:val="24"/>
        </w:rPr>
        <w:t xml:space="preserve"> </w:t>
      </w:r>
      <w:r w:rsidR="00E93E47" w:rsidRPr="00135ADB">
        <w:rPr>
          <w:rFonts w:ascii="Garamond" w:hAnsi="Garamond"/>
          <w:b w:val="0"/>
          <w:i w:val="0"/>
          <w:szCs w:val="24"/>
        </w:rPr>
        <w:t xml:space="preserve">wishes </w:t>
      </w:r>
      <w:r w:rsidR="00D54B8F" w:rsidRPr="00135ADB">
        <w:rPr>
          <w:rFonts w:ascii="Garamond" w:hAnsi="Garamond"/>
          <w:b w:val="0"/>
          <w:i w:val="0"/>
          <w:szCs w:val="24"/>
        </w:rPr>
        <w:t xml:space="preserve">to retain </w:t>
      </w:r>
      <w:r w:rsidR="00C92AEA" w:rsidRPr="00135ADB">
        <w:rPr>
          <w:rFonts w:ascii="Garamond" w:hAnsi="Garamond"/>
          <w:b w:val="0"/>
          <w:i w:val="0"/>
          <w:szCs w:val="24"/>
        </w:rPr>
        <w:t xml:space="preserve">a </w:t>
      </w:r>
      <w:r w:rsidR="00E93E47" w:rsidRPr="00135ADB">
        <w:rPr>
          <w:rFonts w:ascii="Garamond" w:hAnsi="Garamond"/>
          <w:b w:val="0"/>
          <w:i w:val="0"/>
          <w:szCs w:val="24"/>
        </w:rPr>
        <w:t>profess</w:t>
      </w:r>
      <w:r w:rsidR="00EB2A12">
        <w:rPr>
          <w:rFonts w:ascii="Garamond" w:hAnsi="Garamond"/>
          <w:b w:val="0"/>
          <w:i w:val="0"/>
          <w:szCs w:val="24"/>
        </w:rPr>
        <w:t>ional actuarial consulting firm</w:t>
      </w:r>
      <w:r w:rsidR="00E93E47" w:rsidRPr="00135ADB">
        <w:rPr>
          <w:rFonts w:ascii="Garamond" w:hAnsi="Garamond"/>
          <w:b w:val="0"/>
          <w:i w:val="0"/>
          <w:szCs w:val="24"/>
        </w:rPr>
        <w:t xml:space="preserve"> </w:t>
      </w:r>
      <w:r w:rsidR="00C92AEA" w:rsidRPr="00135ADB">
        <w:rPr>
          <w:rFonts w:ascii="Garamond" w:hAnsi="Garamond"/>
          <w:b w:val="0"/>
          <w:i w:val="0"/>
          <w:szCs w:val="24"/>
        </w:rPr>
        <w:t xml:space="preserve">to </w:t>
      </w:r>
      <w:r w:rsidR="005178EA">
        <w:rPr>
          <w:rFonts w:ascii="Garamond" w:hAnsi="Garamond"/>
          <w:b w:val="0"/>
          <w:i w:val="0"/>
          <w:szCs w:val="24"/>
        </w:rPr>
        <w:t>______________________ [</w:t>
      </w:r>
      <w:r w:rsidR="00CE7E0C">
        <w:rPr>
          <w:rFonts w:ascii="Garamond" w:hAnsi="Garamond"/>
          <w:b w:val="0"/>
          <w:i w:val="0"/>
          <w:szCs w:val="24"/>
        </w:rPr>
        <w:t>DESCRIPTION OF SERVICES</w:t>
      </w:r>
      <w:r w:rsidR="005178EA">
        <w:rPr>
          <w:rFonts w:ascii="Garamond" w:hAnsi="Garamond"/>
          <w:b w:val="0"/>
          <w:i w:val="0"/>
          <w:szCs w:val="24"/>
        </w:rPr>
        <w:t>]</w:t>
      </w:r>
      <w:r w:rsidR="00D54B8F" w:rsidRPr="00135ADB">
        <w:rPr>
          <w:rFonts w:ascii="Garamond" w:hAnsi="Garamond"/>
          <w:b w:val="0"/>
          <w:i w:val="0"/>
          <w:szCs w:val="24"/>
        </w:rPr>
        <w:t>; and</w:t>
      </w:r>
    </w:p>
    <w:p w:rsidR="008607F9" w:rsidRDefault="008607F9" w:rsidP="00D54B8F">
      <w:pPr>
        <w:pStyle w:val="BodyText"/>
        <w:rPr>
          <w:rFonts w:ascii="Garamond" w:hAnsi="Garamond"/>
          <w:b w:val="0"/>
          <w:i w:val="0"/>
          <w:szCs w:val="24"/>
        </w:rPr>
      </w:pPr>
    </w:p>
    <w:p w:rsidR="001E578C" w:rsidRPr="00135ADB" w:rsidRDefault="008607F9" w:rsidP="00D54B8F">
      <w:pPr>
        <w:pStyle w:val="BodyText"/>
        <w:rPr>
          <w:rFonts w:ascii="Garamond" w:hAnsi="Garamond"/>
          <w:b w:val="0"/>
          <w:i w:val="0"/>
          <w:szCs w:val="24"/>
        </w:rPr>
      </w:pPr>
      <w:r>
        <w:rPr>
          <w:rFonts w:ascii="Garamond" w:hAnsi="Garamond"/>
          <w:b w:val="0"/>
          <w:i w:val="0"/>
          <w:szCs w:val="24"/>
        </w:rPr>
        <w:t xml:space="preserve">WHEREAS, </w:t>
      </w:r>
      <w:r w:rsidR="00DA4C5B">
        <w:rPr>
          <w:rFonts w:ascii="Garamond" w:hAnsi="Garamond"/>
          <w:b w:val="0"/>
          <w:i w:val="0"/>
          <w:szCs w:val="24"/>
        </w:rPr>
        <w:t xml:space="preserve">The </w:t>
      </w:r>
      <w:r>
        <w:rPr>
          <w:rFonts w:ascii="Garamond" w:hAnsi="Garamond"/>
          <w:b w:val="0"/>
          <w:i w:val="0"/>
          <w:szCs w:val="24"/>
        </w:rPr>
        <w:t xml:space="preserve">System issued a request for proposal </w:t>
      </w:r>
      <w:r w:rsidR="00C805A4">
        <w:rPr>
          <w:rFonts w:ascii="Garamond" w:hAnsi="Garamond"/>
          <w:b w:val="0"/>
          <w:i w:val="0"/>
          <w:szCs w:val="24"/>
        </w:rPr>
        <w:t xml:space="preserve">(“RFP”) </w:t>
      </w:r>
      <w:r>
        <w:rPr>
          <w:rFonts w:ascii="Garamond" w:hAnsi="Garamond"/>
          <w:b w:val="0"/>
          <w:i w:val="0"/>
          <w:szCs w:val="24"/>
        </w:rPr>
        <w:t xml:space="preserve">for </w:t>
      </w:r>
      <w:r w:rsidR="005178EA">
        <w:rPr>
          <w:rFonts w:ascii="Garamond" w:hAnsi="Garamond"/>
          <w:b w:val="0"/>
          <w:i w:val="0"/>
          <w:szCs w:val="24"/>
        </w:rPr>
        <w:t>___________ [</w:t>
      </w:r>
      <w:r w:rsidR="00391C3C">
        <w:rPr>
          <w:rFonts w:ascii="Garamond" w:hAnsi="Garamond"/>
          <w:b w:val="0"/>
          <w:i w:val="0"/>
          <w:szCs w:val="24"/>
        </w:rPr>
        <w:t>DESCRIPTION OF RFP</w:t>
      </w:r>
      <w:r w:rsidR="005178EA">
        <w:rPr>
          <w:rFonts w:ascii="Garamond" w:hAnsi="Garamond"/>
          <w:b w:val="0"/>
          <w:i w:val="0"/>
          <w:szCs w:val="24"/>
        </w:rPr>
        <w:t>]</w:t>
      </w:r>
      <w:r w:rsidR="00836FFD">
        <w:rPr>
          <w:rFonts w:ascii="Garamond" w:hAnsi="Garamond"/>
          <w:b w:val="0"/>
          <w:i w:val="0"/>
          <w:szCs w:val="24"/>
        </w:rPr>
        <w:t xml:space="preserve">.  As </w:t>
      </w:r>
      <w:r>
        <w:rPr>
          <w:rFonts w:ascii="Garamond" w:hAnsi="Garamond"/>
          <w:b w:val="0"/>
          <w:i w:val="0"/>
          <w:szCs w:val="24"/>
        </w:rPr>
        <w:t xml:space="preserve">a result of that </w:t>
      </w:r>
      <w:r w:rsidR="00C805A4">
        <w:rPr>
          <w:rFonts w:ascii="Garamond" w:hAnsi="Garamond"/>
          <w:b w:val="0"/>
          <w:i w:val="0"/>
          <w:szCs w:val="24"/>
        </w:rPr>
        <w:t xml:space="preserve">RFP </w:t>
      </w:r>
      <w:r>
        <w:rPr>
          <w:rFonts w:ascii="Garamond" w:hAnsi="Garamond"/>
          <w:b w:val="0"/>
          <w:i w:val="0"/>
          <w:szCs w:val="24"/>
        </w:rPr>
        <w:t>process</w:t>
      </w:r>
      <w:r w:rsidR="00836FFD">
        <w:rPr>
          <w:rFonts w:ascii="Garamond" w:hAnsi="Garamond"/>
          <w:b w:val="0"/>
          <w:i w:val="0"/>
          <w:szCs w:val="24"/>
        </w:rPr>
        <w:t>, the System recommended and t</w:t>
      </w:r>
      <w:r w:rsidR="001E578C">
        <w:rPr>
          <w:rFonts w:ascii="Garamond" w:hAnsi="Garamond"/>
          <w:b w:val="0"/>
          <w:i w:val="0"/>
          <w:szCs w:val="24"/>
        </w:rPr>
        <w:t xml:space="preserve">he Retirement Board approved </w:t>
      </w:r>
      <w:r w:rsidR="00836FFD">
        <w:rPr>
          <w:rFonts w:ascii="Garamond" w:hAnsi="Garamond"/>
          <w:b w:val="0"/>
          <w:i w:val="0"/>
          <w:szCs w:val="24"/>
        </w:rPr>
        <w:t xml:space="preserve">selection </w:t>
      </w:r>
      <w:r w:rsidR="001E578C">
        <w:rPr>
          <w:rFonts w:ascii="Garamond" w:hAnsi="Garamond"/>
          <w:b w:val="0"/>
          <w:i w:val="0"/>
          <w:szCs w:val="24"/>
        </w:rPr>
        <w:t xml:space="preserve">of Actuary </w:t>
      </w:r>
      <w:r w:rsidR="00382D03">
        <w:rPr>
          <w:rFonts w:ascii="Garamond" w:hAnsi="Garamond"/>
          <w:b w:val="0"/>
          <w:i w:val="0"/>
          <w:szCs w:val="24"/>
        </w:rPr>
        <w:t>to __________________ [</w:t>
      </w:r>
      <w:r w:rsidR="00CE7E0C">
        <w:rPr>
          <w:rFonts w:ascii="Garamond" w:hAnsi="Garamond"/>
          <w:b w:val="0"/>
          <w:i w:val="0"/>
          <w:szCs w:val="24"/>
        </w:rPr>
        <w:t>DESCRIPTION OF SERVICES</w:t>
      </w:r>
      <w:r w:rsidR="00382D03">
        <w:rPr>
          <w:rFonts w:ascii="Garamond" w:hAnsi="Garamond"/>
          <w:b w:val="0"/>
          <w:i w:val="0"/>
          <w:szCs w:val="24"/>
        </w:rPr>
        <w:t>]</w:t>
      </w:r>
      <w:r w:rsidR="001E578C">
        <w:rPr>
          <w:rFonts w:ascii="Garamond" w:hAnsi="Garamond"/>
          <w:b w:val="0"/>
          <w:i w:val="0"/>
          <w:szCs w:val="24"/>
        </w:rPr>
        <w:t>; and</w:t>
      </w:r>
    </w:p>
    <w:p w:rsidR="00D54B8F" w:rsidRPr="00135ADB" w:rsidRDefault="00D54B8F" w:rsidP="00D54B8F">
      <w:pPr>
        <w:rPr>
          <w:rFonts w:ascii="Garamond" w:hAnsi="Garamond"/>
          <w:sz w:val="24"/>
          <w:szCs w:val="24"/>
        </w:rPr>
      </w:pPr>
    </w:p>
    <w:p w:rsidR="00D54B8F" w:rsidRPr="00135ADB" w:rsidRDefault="00D54B8F" w:rsidP="00D54B8F">
      <w:pPr>
        <w:rPr>
          <w:rFonts w:ascii="Garamond" w:hAnsi="Garamond"/>
          <w:sz w:val="24"/>
          <w:szCs w:val="24"/>
        </w:rPr>
      </w:pPr>
      <w:r w:rsidRPr="00135ADB">
        <w:rPr>
          <w:rFonts w:ascii="Garamond" w:hAnsi="Garamond"/>
          <w:sz w:val="24"/>
          <w:szCs w:val="24"/>
        </w:rPr>
        <w:t xml:space="preserve">WHEREAS, </w:t>
      </w:r>
      <w:r w:rsidR="004C1EBB" w:rsidRPr="00135ADB">
        <w:rPr>
          <w:rFonts w:ascii="Garamond" w:hAnsi="Garamond"/>
          <w:sz w:val="24"/>
          <w:szCs w:val="24"/>
        </w:rPr>
        <w:t>Actuary</w:t>
      </w:r>
      <w:r w:rsidRPr="00135ADB">
        <w:rPr>
          <w:rFonts w:ascii="Garamond" w:hAnsi="Garamond"/>
          <w:sz w:val="24"/>
          <w:szCs w:val="24"/>
        </w:rPr>
        <w:t xml:space="preserve"> represents and warrants that it is qualified to perform the services required by </w:t>
      </w:r>
      <w:r w:rsidR="00C802D2" w:rsidRPr="00135ADB">
        <w:rPr>
          <w:rFonts w:ascii="Garamond" w:hAnsi="Garamond"/>
          <w:sz w:val="24"/>
          <w:szCs w:val="24"/>
        </w:rPr>
        <w:t>System</w:t>
      </w:r>
      <w:r w:rsidRPr="00135ADB">
        <w:rPr>
          <w:rFonts w:ascii="Garamond" w:hAnsi="Garamond"/>
          <w:sz w:val="24"/>
          <w:szCs w:val="24"/>
        </w:rPr>
        <w:t xml:space="preserve"> under this Agreement; </w:t>
      </w:r>
    </w:p>
    <w:p w:rsidR="00D54B8F" w:rsidRPr="00135ADB" w:rsidRDefault="00D54B8F" w:rsidP="00D54B8F">
      <w:pPr>
        <w:rPr>
          <w:rFonts w:ascii="Garamond" w:hAnsi="Garamond"/>
          <w:sz w:val="24"/>
          <w:szCs w:val="24"/>
        </w:rPr>
      </w:pPr>
    </w:p>
    <w:p w:rsidR="00D54B8F" w:rsidRPr="00135ADB" w:rsidRDefault="00D54B8F" w:rsidP="00D54B8F">
      <w:pPr>
        <w:rPr>
          <w:rFonts w:ascii="Garamond" w:hAnsi="Garamond"/>
          <w:sz w:val="24"/>
          <w:szCs w:val="24"/>
        </w:rPr>
      </w:pPr>
      <w:r w:rsidRPr="00135ADB">
        <w:rPr>
          <w:rFonts w:ascii="Garamond" w:hAnsi="Garamond"/>
          <w:sz w:val="24"/>
          <w:szCs w:val="24"/>
        </w:rPr>
        <w:t xml:space="preserve">Now, THEREFORE, in consideration of the promises and mutual covenants herein contained, </w:t>
      </w:r>
      <w:r w:rsidR="004C1EBB" w:rsidRPr="00135ADB">
        <w:rPr>
          <w:rFonts w:ascii="Garamond" w:hAnsi="Garamond"/>
          <w:sz w:val="24"/>
          <w:szCs w:val="24"/>
        </w:rPr>
        <w:t>Actuary</w:t>
      </w:r>
      <w:r w:rsidRPr="00135ADB">
        <w:rPr>
          <w:rFonts w:ascii="Garamond" w:hAnsi="Garamond"/>
          <w:sz w:val="24"/>
          <w:szCs w:val="24"/>
        </w:rPr>
        <w:t xml:space="preserve"> and </w:t>
      </w:r>
      <w:r w:rsidR="00C802D2" w:rsidRPr="00135ADB">
        <w:rPr>
          <w:rFonts w:ascii="Garamond" w:hAnsi="Garamond"/>
          <w:sz w:val="24"/>
          <w:szCs w:val="24"/>
        </w:rPr>
        <w:t>System</w:t>
      </w:r>
      <w:r w:rsidRPr="00135ADB">
        <w:rPr>
          <w:rFonts w:ascii="Garamond" w:hAnsi="Garamond"/>
          <w:sz w:val="24"/>
          <w:szCs w:val="24"/>
        </w:rPr>
        <w:t xml:space="preserve"> do hereby agree as follows:</w:t>
      </w:r>
    </w:p>
    <w:p w:rsidR="00D54B8F" w:rsidRPr="00135ADB" w:rsidRDefault="00D54B8F" w:rsidP="00D54B8F">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Term of the Agreement.  </w:t>
      </w:r>
      <w:r w:rsidR="00D523C3">
        <w:rPr>
          <w:rFonts w:ascii="Garamond" w:hAnsi="Garamond"/>
          <w:sz w:val="24"/>
          <w:szCs w:val="24"/>
        </w:rPr>
        <w:t>Sub</w:t>
      </w:r>
      <w:r w:rsidR="005C355F">
        <w:rPr>
          <w:rFonts w:ascii="Garamond" w:hAnsi="Garamond"/>
          <w:sz w:val="24"/>
          <w:szCs w:val="24"/>
        </w:rPr>
        <w:t>j</w:t>
      </w:r>
      <w:r w:rsidR="00D523C3">
        <w:rPr>
          <w:rFonts w:ascii="Garamond" w:hAnsi="Garamond"/>
          <w:sz w:val="24"/>
          <w:szCs w:val="24"/>
        </w:rPr>
        <w:t>ect to Section 7 of this Agreement, t</w:t>
      </w:r>
      <w:r w:rsidRPr="00135ADB">
        <w:rPr>
          <w:rFonts w:ascii="Garamond" w:hAnsi="Garamond"/>
          <w:sz w:val="24"/>
          <w:szCs w:val="24"/>
        </w:rPr>
        <w:t xml:space="preserve">he term of this Agreement </w:t>
      </w:r>
      <w:r w:rsidR="00314D4A">
        <w:rPr>
          <w:rFonts w:ascii="Garamond" w:hAnsi="Garamond"/>
          <w:sz w:val="24"/>
          <w:szCs w:val="24"/>
        </w:rPr>
        <w:t xml:space="preserve">is </w:t>
      </w:r>
      <w:r w:rsidRPr="00135ADB">
        <w:rPr>
          <w:rFonts w:ascii="Garamond" w:hAnsi="Garamond"/>
          <w:sz w:val="24"/>
          <w:szCs w:val="24"/>
        </w:rPr>
        <w:t xml:space="preserve">from </w:t>
      </w:r>
      <w:r w:rsidR="00A3378D">
        <w:rPr>
          <w:rFonts w:ascii="Garamond" w:hAnsi="Garamond"/>
          <w:sz w:val="24"/>
          <w:szCs w:val="24"/>
        </w:rPr>
        <w:t xml:space="preserve">[DATE] </w:t>
      </w:r>
      <w:r w:rsidRPr="00135ADB">
        <w:rPr>
          <w:rFonts w:ascii="Garamond" w:hAnsi="Garamond"/>
          <w:sz w:val="24"/>
          <w:szCs w:val="24"/>
        </w:rPr>
        <w:t xml:space="preserve">to </w:t>
      </w:r>
      <w:r w:rsidR="00A3378D">
        <w:rPr>
          <w:rFonts w:ascii="Garamond" w:hAnsi="Garamond"/>
          <w:sz w:val="24"/>
          <w:szCs w:val="24"/>
        </w:rPr>
        <w:t>[DATE]</w:t>
      </w:r>
      <w:r w:rsidRPr="00135ADB">
        <w:rPr>
          <w:rFonts w:ascii="Garamond" w:hAnsi="Garamond"/>
          <w:sz w:val="24"/>
          <w:szCs w:val="24"/>
        </w:rPr>
        <w:t>.</w:t>
      </w:r>
    </w:p>
    <w:p w:rsidR="00D54B8F" w:rsidRPr="00135ADB" w:rsidRDefault="00D54B8F" w:rsidP="00D54B8F">
      <w:pPr>
        <w:rPr>
          <w:rFonts w:ascii="Garamond" w:hAnsi="Garamond"/>
          <w:b/>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Engagement.</w:t>
      </w:r>
      <w:r w:rsidRPr="00135ADB">
        <w:rPr>
          <w:rFonts w:ascii="Garamond" w:hAnsi="Garamond"/>
          <w:sz w:val="24"/>
          <w:szCs w:val="24"/>
        </w:rPr>
        <w:t xml:space="preserve">  </w:t>
      </w:r>
      <w:r w:rsidR="00C802D2" w:rsidRPr="00135ADB">
        <w:rPr>
          <w:rFonts w:ascii="Garamond" w:hAnsi="Garamond"/>
          <w:sz w:val="24"/>
          <w:szCs w:val="24"/>
        </w:rPr>
        <w:t>System</w:t>
      </w:r>
      <w:r w:rsidRPr="00135ADB">
        <w:rPr>
          <w:rFonts w:ascii="Garamond" w:hAnsi="Garamond"/>
          <w:sz w:val="24"/>
          <w:szCs w:val="24"/>
        </w:rPr>
        <w:t xml:space="preserve"> hereby engages </w:t>
      </w:r>
      <w:r w:rsidR="004C1EBB" w:rsidRPr="00135ADB">
        <w:rPr>
          <w:rFonts w:ascii="Garamond" w:hAnsi="Garamond"/>
          <w:sz w:val="24"/>
          <w:szCs w:val="24"/>
        </w:rPr>
        <w:t>Actuary</w:t>
      </w:r>
      <w:r w:rsidRPr="00135ADB">
        <w:rPr>
          <w:rFonts w:ascii="Garamond" w:hAnsi="Garamond"/>
          <w:sz w:val="24"/>
          <w:szCs w:val="24"/>
        </w:rPr>
        <w:t xml:space="preserve"> to </w:t>
      </w:r>
      <w:r w:rsidR="000636EB">
        <w:rPr>
          <w:rFonts w:ascii="Garamond" w:hAnsi="Garamond"/>
          <w:sz w:val="24"/>
          <w:szCs w:val="24"/>
        </w:rPr>
        <w:t xml:space="preserve">________________ </w:t>
      </w:r>
      <w:r w:rsidR="001228FA" w:rsidRPr="001228FA">
        <w:rPr>
          <w:rFonts w:ascii="Garamond" w:hAnsi="Garamond"/>
          <w:sz w:val="24"/>
          <w:szCs w:val="24"/>
        </w:rPr>
        <w:t>[</w:t>
      </w:r>
      <w:r w:rsidR="00CE7E0C" w:rsidRPr="001228FA">
        <w:rPr>
          <w:rFonts w:ascii="Garamond" w:hAnsi="Garamond"/>
          <w:sz w:val="24"/>
          <w:szCs w:val="24"/>
        </w:rPr>
        <w:t>DESCRIPTION OF SERVICES</w:t>
      </w:r>
      <w:r w:rsidR="001228FA">
        <w:rPr>
          <w:rFonts w:ascii="Garamond" w:hAnsi="Garamond"/>
          <w:sz w:val="24"/>
          <w:szCs w:val="24"/>
        </w:rPr>
        <w:t>]</w:t>
      </w:r>
      <w:r w:rsidRPr="00135ADB">
        <w:rPr>
          <w:rFonts w:ascii="Garamond" w:hAnsi="Garamond"/>
          <w:sz w:val="24"/>
          <w:szCs w:val="24"/>
        </w:rPr>
        <w:t>.</w:t>
      </w:r>
      <w:r w:rsidR="00D243D8" w:rsidRPr="00135ADB">
        <w:rPr>
          <w:rFonts w:ascii="Garamond" w:hAnsi="Garamond"/>
          <w:sz w:val="24"/>
          <w:szCs w:val="24"/>
        </w:rPr>
        <w:t xml:space="preserve">  Actuary hereby accepts that engagement.</w:t>
      </w:r>
    </w:p>
    <w:p w:rsidR="00D54B8F" w:rsidRPr="00135ADB" w:rsidRDefault="00D54B8F" w:rsidP="00D54B8F">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Services.  </w:t>
      </w:r>
      <w:r w:rsidR="004C1EBB" w:rsidRPr="00135ADB">
        <w:rPr>
          <w:rFonts w:ascii="Garamond" w:hAnsi="Garamond"/>
          <w:sz w:val="24"/>
          <w:szCs w:val="24"/>
        </w:rPr>
        <w:t>Actuary</w:t>
      </w:r>
      <w:r w:rsidRPr="00135ADB">
        <w:rPr>
          <w:rFonts w:ascii="Garamond" w:hAnsi="Garamond"/>
          <w:sz w:val="24"/>
          <w:szCs w:val="24"/>
        </w:rPr>
        <w:t xml:space="preserve"> </w:t>
      </w:r>
      <w:r w:rsidR="00A86A22" w:rsidRPr="00135ADB">
        <w:rPr>
          <w:rFonts w:ascii="Garamond" w:hAnsi="Garamond"/>
          <w:sz w:val="24"/>
          <w:szCs w:val="24"/>
        </w:rPr>
        <w:t xml:space="preserve">agrees to perform </w:t>
      </w:r>
      <w:r w:rsidRPr="00135ADB">
        <w:rPr>
          <w:rFonts w:ascii="Garamond" w:hAnsi="Garamond"/>
          <w:sz w:val="24"/>
          <w:szCs w:val="24"/>
        </w:rPr>
        <w:t xml:space="preserve">the services described in </w:t>
      </w:r>
      <w:r w:rsidR="004177F0" w:rsidRPr="00135ADB">
        <w:rPr>
          <w:rFonts w:ascii="Garamond" w:hAnsi="Garamond"/>
          <w:sz w:val="24"/>
          <w:szCs w:val="24"/>
        </w:rPr>
        <w:t xml:space="preserve">Exhibit A, </w:t>
      </w:r>
      <w:r w:rsidRPr="00135ADB">
        <w:rPr>
          <w:rFonts w:ascii="Garamond" w:hAnsi="Garamond"/>
          <w:sz w:val="24"/>
          <w:szCs w:val="24"/>
        </w:rPr>
        <w:t>S</w:t>
      </w:r>
      <w:r w:rsidR="00C369C3">
        <w:rPr>
          <w:rFonts w:ascii="Garamond" w:hAnsi="Garamond"/>
          <w:sz w:val="24"/>
          <w:szCs w:val="24"/>
        </w:rPr>
        <w:t>cope</w:t>
      </w:r>
      <w:r w:rsidRPr="00135ADB">
        <w:rPr>
          <w:rFonts w:ascii="Garamond" w:hAnsi="Garamond"/>
          <w:sz w:val="24"/>
          <w:szCs w:val="24"/>
        </w:rPr>
        <w:t xml:space="preserve"> of Services</w:t>
      </w:r>
      <w:r w:rsidR="004177F0" w:rsidRPr="00135ADB">
        <w:rPr>
          <w:rFonts w:ascii="Garamond" w:hAnsi="Garamond"/>
          <w:sz w:val="24"/>
          <w:szCs w:val="24"/>
        </w:rPr>
        <w:t>,</w:t>
      </w:r>
      <w:r w:rsidRPr="00135ADB">
        <w:rPr>
          <w:rFonts w:ascii="Garamond" w:hAnsi="Garamond"/>
          <w:sz w:val="24"/>
          <w:szCs w:val="24"/>
        </w:rPr>
        <w:t xml:space="preserve"> attached hereto </w:t>
      </w:r>
      <w:r w:rsidR="004177F0" w:rsidRPr="00135ADB">
        <w:rPr>
          <w:rFonts w:ascii="Garamond" w:hAnsi="Garamond"/>
          <w:sz w:val="24"/>
          <w:szCs w:val="24"/>
        </w:rPr>
        <w:t xml:space="preserve">and incorporated by reference as if fully set forth herein.  </w:t>
      </w:r>
      <w:r w:rsidR="004C1EBB" w:rsidRPr="00135ADB">
        <w:rPr>
          <w:rFonts w:ascii="Garamond" w:hAnsi="Garamond"/>
          <w:sz w:val="24"/>
          <w:szCs w:val="24"/>
        </w:rPr>
        <w:t>Actuary</w:t>
      </w:r>
      <w:r w:rsidR="00892E2B" w:rsidRPr="00135ADB">
        <w:rPr>
          <w:rFonts w:ascii="Garamond" w:hAnsi="Garamond"/>
          <w:sz w:val="24"/>
          <w:szCs w:val="24"/>
        </w:rPr>
        <w:t xml:space="preserve">’s services shall meet the requirements and standards set forth in this Agreement.  </w:t>
      </w:r>
      <w:r w:rsidR="004C1EBB" w:rsidRPr="00135ADB">
        <w:rPr>
          <w:rFonts w:ascii="Garamond" w:hAnsi="Garamond"/>
          <w:sz w:val="24"/>
          <w:szCs w:val="24"/>
        </w:rPr>
        <w:t>Actuary</w:t>
      </w:r>
      <w:r w:rsidR="00892E2B" w:rsidRPr="00135ADB">
        <w:rPr>
          <w:rFonts w:ascii="Garamond" w:hAnsi="Garamond"/>
          <w:sz w:val="24"/>
          <w:szCs w:val="24"/>
        </w:rPr>
        <w:t xml:space="preserve"> will promptly correct any errors or omissions in the provision of such services, at no cost or expense to </w:t>
      </w:r>
      <w:r w:rsidR="00C802D2" w:rsidRPr="00135ADB">
        <w:rPr>
          <w:rFonts w:ascii="Garamond" w:hAnsi="Garamond"/>
          <w:sz w:val="24"/>
          <w:szCs w:val="24"/>
        </w:rPr>
        <w:t>System</w:t>
      </w:r>
      <w:r w:rsidR="00892E2B" w:rsidRPr="00135ADB">
        <w:rPr>
          <w:rFonts w:ascii="Garamond" w:hAnsi="Garamond"/>
          <w:sz w:val="24"/>
          <w:szCs w:val="24"/>
        </w:rPr>
        <w:t xml:space="preserve"> and in a timely manner after a request by </w:t>
      </w:r>
      <w:r w:rsidR="00C802D2" w:rsidRPr="00135ADB">
        <w:rPr>
          <w:rFonts w:ascii="Garamond" w:hAnsi="Garamond"/>
          <w:sz w:val="24"/>
          <w:szCs w:val="24"/>
        </w:rPr>
        <w:t>System</w:t>
      </w:r>
      <w:r w:rsidR="00892E2B" w:rsidRPr="00135ADB">
        <w:rPr>
          <w:rFonts w:ascii="Garamond" w:hAnsi="Garamond"/>
          <w:sz w:val="24"/>
          <w:szCs w:val="24"/>
        </w:rPr>
        <w:t>.</w:t>
      </w:r>
    </w:p>
    <w:p w:rsidR="00D54B8F" w:rsidRPr="00135ADB" w:rsidRDefault="00D54B8F" w:rsidP="00D54B8F">
      <w:pPr>
        <w:rPr>
          <w:rFonts w:ascii="Garamond" w:hAnsi="Garamond"/>
          <w:sz w:val="24"/>
          <w:szCs w:val="24"/>
        </w:rPr>
      </w:pPr>
    </w:p>
    <w:p w:rsidR="00F76C9C" w:rsidRPr="00135ADB" w:rsidRDefault="00D54B8F" w:rsidP="00D92092">
      <w:pPr>
        <w:keepNext/>
        <w:keepLines/>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lastRenderedPageBreak/>
        <w:t>Compensation.</w:t>
      </w:r>
      <w:r w:rsidRPr="00135ADB">
        <w:rPr>
          <w:rFonts w:ascii="Garamond" w:hAnsi="Garamond"/>
          <w:sz w:val="24"/>
          <w:szCs w:val="24"/>
        </w:rPr>
        <w:t xml:space="preserve">   </w:t>
      </w:r>
    </w:p>
    <w:p w:rsidR="00F76C9C" w:rsidRPr="00135ADB" w:rsidRDefault="00F76C9C" w:rsidP="00D92092">
      <w:pPr>
        <w:keepNext/>
        <w:keepLines/>
        <w:rPr>
          <w:rFonts w:ascii="Garamond" w:hAnsi="Garamond"/>
          <w:sz w:val="24"/>
          <w:szCs w:val="24"/>
        </w:rPr>
      </w:pPr>
    </w:p>
    <w:p w:rsidR="00F76C9C" w:rsidRPr="00135ADB" w:rsidRDefault="00D54B8F" w:rsidP="00F76C9C">
      <w:pPr>
        <w:pStyle w:val="ListParagraph"/>
        <w:numPr>
          <w:ilvl w:val="0"/>
          <w:numId w:val="28"/>
        </w:numPr>
        <w:ind w:left="1080"/>
        <w:rPr>
          <w:rFonts w:ascii="Garamond" w:hAnsi="Garamond"/>
        </w:rPr>
      </w:pPr>
      <w:r w:rsidRPr="00135ADB">
        <w:rPr>
          <w:rFonts w:ascii="Garamond" w:hAnsi="Garamond"/>
        </w:rPr>
        <w:t xml:space="preserve">For the full performance and completion of the </w:t>
      </w:r>
      <w:r w:rsidR="00636EAA" w:rsidRPr="00135ADB">
        <w:rPr>
          <w:rFonts w:ascii="Garamond" w:hAnsi="Garamond"/>
        </w:rPr>
        <w:t>s</w:t>
      </w:r>
      <w:r w:rsidRPr="00135ADB">
        <w:rPr>
          <w:rFonts w:ascii="Garamond" w:hAnsi="Garamond"/>
        </w:rPr>
        <w:t xml:space="preserve">ervices described in Exhibit A, </w:t>
      </w:r>
      <w:r w:rsidR="004C1EBB" w:rsidRPr="00135ADB">
        <w:rPr>
          <w:rFonts w:ascii="Garamond" w:hAnsi="Garamond"/>
        </w:rPr>
        <w:t>Actuary</w:t>
      </w:r>
      <w:r w:rsidRPr="00135ADB">
        <w:rPr>
          <w:rFonts w:ascii="Garamond" w:hAnsi="Garamond"/>
        </w:rPr>
        <w:t xml:space="preserve"> shall be compensated as set forth in </w:t>
      </w:r>
      <w:r w:rsidR="00636EAA" w:rsidRPr="00135ADB">
        <w:rPr>
          <w:rFonts w:ascii="Garamond" w:hAnsi="Garamond"/>
        </w:rPr>
        <w:t xml:space="preserve">Exhibit B, </w:t>
      </w:r>
      <w:r w:rsidRPr="00135ADB">
        <w:rPr>
          <w:rFonts w:ascii="Garamond" w:hAnsi="Garamond"/>
        </w:rPr>
        <w:t>Fee Schedule</w:t>
      </w:r>
      <w:r w:rsidR="00636EAA" w:rsidRPr="00135ADB">
        <w:rPr>
          <w:rFonts w:ascii="Garamond" w:hAnsi="Garamond"/>
        </w:rPr>
        <w:t xml:space="preserve">, </w:t>
      </w:r>
      <w:r w:rsidRPr="00135ADB">
        <w:rPr>
          <w:rFonts w:ascii="Garamond" w:hAnsi="Garamond"/>
        </w:rPr>
        <w:t xml:space="preserve">attached hereto </w:t>
      </w:r>
      <w:r w:rsidR="00636EAA" w:rsidRPr="00135ADB">
        <w:rPr>
          <w:rFonts w:ascii="Garamond" w:hAnsi="Garamond"/>
        </w:rPr>
        <w:t>and incorporated by reference as if fully set forth herein</w:t>
      </w:r>
      <w:r w:rsidRPr="00135ADB">
        <w:rPr>
          <w:rFonts w:ascii="Garamond" w:hAnsi="Garamond"/>
        </w:rPr>
        <w:t xml:space="preserve">.  The fee </w:t>
      </w:r>
      <w:r w:rsidR="00E13E61">
        <w:rPr>
          <w:rFonts w:ascii="Garamond" w:hAnsi="Garamond"/>
        </w:rPr>
        <w:t xml:space="preserve">set in Exhibit B </w:t>
      </w:r>
      <w:r w:rsidRPr="00135ADB">
        <w:rPr>
          <w:rFonts w:ascii="Garamond" w:hAnsi="Garamond"/>
        </w:rPr>
        <w:t xml:space="preserve">includes the compensation for professional </w:t>
      </w:r>
      <w:r w:rsidR="00DC7310">
        <w:rPr>
          <w:rFonts w:ascii="Garamond" w:hAnsi="Garamond"/>
        </w:rPr>
        <w:t xml:space="preserve">services </w:t>
      </w:r>
      <w:r w:rsidRPr="00135ADB">
        <w:rPr>
          <w:rFonts w:ascii="Garamond" w:hAnsi="Garamond"/>
        </w:rPr>
        <w:t xml:space="preserve">as well as travel, printing, delivery, secretarial and clerical support services </w:t>
      </w:r>
      <w:r w:rsidR="00D616D9">
        <w:rPr>
          <w:rFonts w:ascii="Garamond" w:hAnsi="Garamond"/>
        </w:rPr>
        <w:t xml:space="preserve">and any other costs incurred </w:t>
      </w:r>
      <w:r w:rsidRPr="00135ADB">
        <w:rPr>
          <w:rFonts w:ascii="Garamond" w:hAnsi="Garamond"/>
        </w:rPr>
        <w:t xml:space="preserve">as may be necessary to perform the services </w:t>
      </w:r>
      <w:r w:rsidR="00DC7310">
        <w:rPr>
          <w:rFonts w:ascii="Garamond" w:hAnsi="Garamond"/>
        </w:rPr>
        <w:t xml:space="preserve">under this Agreement </w:t>
      </w:r>
      <w:r w:rsidRPr="00135ADB">
        <w:rPr>
          <w:rFonts w:ascii="Garamond" w:hAnsi="Garamond"/>
        </w:rPr>
        <w:t xml:space="preserve">in a professional manner.  The </w:t>
      </w:r>
      <w:r w:rsidR="004C1EBB" w:rsidRPr="00135ADB">
        <w:rPr>
          <w:rFonts w:ascii="Garamond" w:hAnsi="Garamond"/>
        </w:rPr>
        <w:t>Actuary</w:t>
      </w:r>
      <w:r w:rsidRPr="00135ADB">
        <w:rPr>
          <w:rFonts w:ascii="Garamond" w:hAnsi="Garamond"/>
        </w:rPr>
        <w:t xml:space="preserve"> shall furnish </w:t>
      </w:r>
      <w:r w:rsidR="00D97885" w:rsidRPr="00135ADB">
        <w:rPr>
          <w:rFonts w:ascii="Garamond" w:hAnsi="Garamond"/>
        </w:rPr>
        <w:t>invoices as specified in Exhibit B</w:t>
      </w:r>
      <w:r w:rsidRPr="00135ADB">
        <w:rPr>
          <w:rFonts w:ascii="Garamond" w:hAnsi="Garamond"/>
        </w:rPr>
        <w:t xml:space="preserve">.  No charges shall be incurred under this Agreement nor shall any payments become due to </w:t>
      </w:r>
      <w:r w:rsidR="004C1EBB" w:rsidRPr="00135ADB">
        <w:rPr>
          <w:rFonts w:ascii="Garamond" w:hAnsi="Garamond"/>
        </w:rPr>
        <w:t>Actuary</w:t>
      </w:r>
      <w:r w:rsidRPr="00135ADB">
        <w:rPr>
          <w:rFonts w:ascii="Garamond" w:hAnsi="Garamond"/>
        </w:rPr>
        <w:t xml:space="preserve"> until reports, services, or both, required under this Agreement are received from </w:t>
      </w:r>
      <w:r w:rsidR="004C1EBB" w:rsidRPr="00135ADB">
        <w:rPr>
          <w:rFonts w:ascii="Garamond" w:hAnsi="Garamond"/>
        </w:rPr>
        <w:t>Actuary</w:t>
      </w:r>
      <w:r w:rsidRPr="00135ADB">
        <w:rPr>
          <w:rFonts w:ascii="Garamond" w:hAnsi="Garamond"/>
        </w:rPr>
        <w:t xml:space="preserve"> and approved by the </w:t>
      </w:r>
      <w:r w:rsidR="00C802D2" w:rsidRPr="00135ADB">
        <w:rPr>
          <w:rFonts w:ascii="Garamond" w:hAnsi="Garamond"/>
        </w:rPr>
        <w:t>System</w:t>
      </w:r>
      <w:r w:rsidRPr="00135ADB">
        <w:rPr>
          <w:rFonts w:ascii="Garamond" w:hAnsi="Garamond"/>
        </w:rPr>
        <w:t xml:space="preserve"> as being in accordance with this Agreement.  </w:t>
      </w:r>
      <w:r w:rsidR="00C802D2" w:rsidRPr="00135ADB">
        <w:rPr>
          <w:rFonts w:ascii="Garamond" w:hAnsi="Garamond"/>
        </w:rPr>
        <w:t>System</w:t>
      </w:r>
      <w:r w:rsidRPr="00135ADB">
        <w:rPr>
          <w:rFonts w:ascii="Garamond" w:hAnsi="Garamond"/>
        </w:rPr>
        <w:t xml:space="preserve"> may withhold payment to </w:t>
      </w:r>
      <w:r w:rsidR="004C1EBB" w:rsidRPr="00135ADB">
        <w:rPr>
          <w:rFonts w:ascii="Garamond" w:hAnsi="Garamond"/>
        </w:rPr>
        <w:t>Actuary</w:t>
      </w:r>
      <w:r w:rsidRPr="00135ADB">
        <w:rPr>
          <w:rFonts w:ascii="Garamond" w:hAnsi="Garamond"/>
        </w:rPr>
        <w:t xml:space="preserve"> in any instance in which </w:t>
      </w:r>
      <w:r w:rsidR="004C1EBB" w:rsidRPr="00135ADB">
        <w:rPr>
          <w:rFonts w:ascii="Garamond" w:hAnsi="Garamond"/>
        </w:rPr>
        <w:t>Actuary</w:t>
      </w:r>
      <w:r w:rsidRPr="00135ADB">
        <w:rPr>
          <w:rFonts w:ascii="Garamond" w:hAnsi="Garamond"/>
        </w:rPr>
        <w:t xml:space="preserve"> has failed or refused to satisfy any material obligation provided for under this Agreement.</w:t>
      </w:r>
      <w:r w:rsidR="00130D5B">
        <w:rPr>
          <w:rFonts w:ascii="Garamond" w:hAnsi="Garamond"/>
        </w:rPr>
        <w:t xml:space="preserve">  </w:t>
      </w:r>
      <w:r w:rsidR="00130D5B" w:rsidRPr="00130D5B">
        <w:rPr>
          <w:rFonts w:ascii="Garamond" w:hAnsi="Garamond"/>
        </w:rPr>
        <w:t xml:space="preserve">In no event shall </w:t>
      </w:r>
      <w:r w:rsidR="00130D5B">
        <w:rPr>
          <w:rFonts w:ascii="Garamond" w:hAnsi="Garamond"/>
        </w:rPr>
        <w:t xml:space="preserve">System </w:t>
      </w:r>
      <w:r w:rsidR="00130D5B" w:rsidRPr="00130D5B">
        <w:rPr>
          <w:rFonts w:ascii="Garamond" w:hAnsi="Garamond"/>
        </w:rPr>
        <w:t>be liable for interest or late charges for any late payments.</w:t>
      </w:r>
    </w:p>
    <w:p w:rsidR="00F76C9C" w:rsidRPr="00135ADB" w:rsidRDefault="00F76C9C" w:rsidP="00F76C9C">
      <w:pPr>
        <w:rPr>
          <w:rFonts w:ascii="Garamond" w:hAnsi="Garamond"/>
        </w:rPr>
      </w:pPr>
    </w:p>
    <w:p w:rsidR="00D54B8F" w:rsidRPr="00135ADB" w:rsidRDefault="00D54B8F" w:rsidP="00F76C9C">
      <w:pPr>
        <w:pStyle w:val="ListParagraph"/>
        <w:numPr>
          <w:ilvl w:val="0"/>
          <w:numId w:val="28"/>
        </w:numPr>
        <w:ind w:left="1080"/>
        <w:rPr>
          <w:rFonts w:ascii="Garamond" w:hAnsi="Garamond"/>
        </w:rPr>
      </w:pPr>
      <w:r w:rsidRPr="00135ADB">
        <w:rPr>
          <w:rFonts w:ascii="Garamond" w:hAnsi="Garamond"/>
        </w:rPr>
        <w:t xml:space="preserve">In no event shall the compensation </w:t>
      </w:r>
      <w:r w:rsidR="008A5361" w:rsidRPr="00135ADB">
        <w:rPr>
          <w:rFonts w:ascii="Garamond" w:hAnsi="Garamond"/>
        </w:rPr>
        <w:t xml:space="preserve">under this Agreement exceed </w:t>
      </w:r>
      <w:r w:rsidR="000C441D">
        <w:rPr>
          <w:rFonts w:ascii="Garamond" w:hAnsi="Garamond"/>
        </w:rPr>
        <w:t>_____________ [</w:t>
      </w:r>
      <w:r w:rsidR="00C20C93">
        <w:rPr>
          <w:rFonts w:ascii="Garamond" w:hAnsi="Garamond"/>
        </w:rPr>
        <w:t>SPECIFY AMOUNT</w:t>
      </w:r>
      <w:r w:rsidR="000C441D">
        <w:rPr>
          <w:rFonts w:ascii="Garamond" w:hAnsi="Garamond"/>
        </w:rPr>
        <w:t>]</w:t>
      </w:r>
      <w:r w:rsidRPr="00135ADB">
        <w:rPr>
          <w:rFonts w:ascii="Garamond" w:hAnsi="Garamond"/>
        </w:rPr>
        <w:t xml:space="preserve">. </w:t>
      </w:r>
    </w:p>
    <w:p w:rsidR="00746341" w:rsidRPr="00135ADB" w:rsidRDefault="00746341" w:rsidP="00746341">
      <w:pPr>
        <w:rPr>
          <w:rFonts w:ascii="Garamond" w:hAnsi="Garamond"/>
        </w:rPr>
      </w:pPr>
    </w:p>
    <w:p w:rsidR="00F76C9C" w:rsidRPr="00135ADB" w:rsidRDefault="007B2C88" w:rsidP="00F76C9C">
      <w:pPr>
        <w:pStyle w:val="ListParagraph"/>
        <w:numPr>
          <w:ilvl w:val="0"/>
          <w:numId w:val="28"/>
        </w:numPr>
        <w:ind w:left="1080"/>
        <w:rPr>
          <w:rFonts w:ascii="Garamond" w:hAnsi="Garamond"/>
        </w:rPr>
      </w:pPr>
      <w:r w:rsidRPr="00135ADB">
        <w:rPr>
          <w:rFonts w:ascii="Garamond" w:hAnsi="Garamond"/>
        </w:rPr>
        <w:t>Payment Does Not Imply Acceptance of Work.</w:t>
      </w:r>
      <w:r w:rsidR="0051575A" w:rsidRPr="00135ADB">
        <w:rPr>
          <w:rFonts w:ascii="Garamond" w:hAnsi="Garamond"/>
        </w:rPr>
        <w:t xml:space="preserve"> </w:t>
      </w:r>
      <w:r w:rsidRPr="00135ADB">
        <w:rPr>
          <w:rFonts w:ascii="Garamond" w:hAnsi="Garamond"/>
        </w:rPr>
        <w:t xml:space="preserve"> </w:t>
      </w:r>
      <w:r w:rsidR="00F76C9C" w:rsidRPr="00135ADB">
        <w:rPr>
          <w:rFonts w:ascii="Garamond" w:hAnsi="Garamond"/>
        </w:rPr>
        <w:t xml:space="preserve">The granting of any payment by </w:t>
      </w:r>
      <w:r w:rsidR="00F418D9" w:rsidRPr="00135ADB">
        <w:rPr>
          <w:rFonts w:ascii="Garamond" w:hAnsi="Garamond"/>
        </w:rPr>
        <w:t>System</w:t>
      </w:r>
      <w:r w:rsidR="00F76C9C" w:rsidRPr="00135ADB">
        <w:rPr>
          <w:rFonts w:ascii="Garamond" w:hAnsi="Garamond"/>
        </w:rPr>
        <w:t xml:space="preserve">, or the receipt thereof by </w:t>
      </w:r>
      <w:r w:rsidR="00F418D9" w:rsidRPr="00135ADB">
        <w:rPr>
          <w:rFonts w:ascii="Garamond" w:hAnsi="Garamond"/>
        </w:rPr>
        <w:t>Actuary</w:t>
      </w:r>
      <w:r w:rsidR="00F76C9C" w:rsidRPr="00135ADB">
        <w:rPr>
          <w:rFonts w:ascii="Garamond" w:hAnsi="Garamond"/>
        </w:rPr>
        <w:t xml:space="preserve">, shall in no way lessen the liability of </w:t>
      </w:r>
      <w:r w:rsidR="00F418D9" w:rsidRPr="00135ADB">
        <w:rPr>
          <w:rFonts w:ascii="Garamond" w:hAnsi="Garamond"/>
        </w:rPr>
        <w:t>Actuary</w:t>
      </w:r>
      <w:r w:rsidR="00F76C9C" w:rsidRPr="00135ADB">
        <w:rPr>
          <w:rFonts w:ascii="Garamond" w:hAnsi="Garamond"/>
        </w:rPr>
        <w:t xml:space="preserve"> to replace unsatisfactory work, equipment, or materials, although the unsatisfactory character of </w:t>
      </w:r>
      <w:r w:rsidR="002F3BC5">
        <w:rPr>
          <w:rFonts w:ascii="Garamond" w:hAnsi="Garamond"/>
        </w:rPr>
        <w:t xml:space="preserve">the </w:t>
      </w:r>
      <w:r w:rsidR="00F76C9C" w:rsidRPr="00135ADB">
        <w:rPr>
          <w:rFonts w:ascii="Garamond" w:hAnsi="Garamond"/>
        </w:rPr>
        <w:t xml:space="preserve">work, equipment or materials may not have been apparent or detected at the time </w:t>
      </w:r>
      <w:r w:rsidR="002F3BC5">
        <w:rPr>
          <w:rFonts w:ascii="Garamond" w:hAnsi="Garamond"/>
        </w:rPr>
        <w:t xml:space="preserve">the </w:t>
      </w:r>
      <w:r w:rsidR="00F76C9C" w:rsidRPr="00135ADB">
        <w:rPr>
          <w:rFonts w:ascii="Garamond" w:hAnsi="Garamond"/>
        </w:rPr>
        <w:t xml:space="preserve">payment was made.  Materials, equipment, components, or workmanship that do not conform to the requirements of this Agreement may be rejected by </w:t>
      </w:r>
      <w:r w:rsidR="00F418D9" w:rsidRPr="00135ADB">
        <w:rPr>
          <w:rFonts w:ascii="Garamond" w:hAnsi="Garamond"/>
        </w:rPr>
        <w:t>System</w:t>
      </w:r>
      <w:r w:rsidR="00F76C9C" w:rsidRPr="00135ADB">
        <w:rPr>
          <w:rFonts w:ascii="Garamond" w:hAnsi="Garamond"/>
        </w:rPr>
        <w:t xml:space="preserve"> and in </w:t>
      </w:r>
      <w:r w:rsidR="002F3BC5">
        <w:rPr>
          <w:rFonts w:ascii="Garamond" w:hAnsi="Garamond"/>
        </w:rPr>
        <w:t xml:space="preserve">that </w:t>
      </w:r>
      <w:proofErr w:type="gramStart"/>
      <w:r w:rsidR="00F76C9C" w:rsidRPr="00135ADB">
        <w:rPr>
          <w:rFonts w:ascii="Garamond" w:hAnsi="Garamond"/>
        </w:rPr>
        <w:t>case</w:t>
      </w:r>
      <w:proofErr w:type="gramEnd"/>
      <w:r w:rsidR="00F76C9C" w:rsidRPr="00135ADB">
        <w:rPr>
          <w:rFonts w:ascii="Garamond" w:hAnsi="Garamond"/>
        </w:rPr>
        <w:t xml:space="preserve"> must be replaced by </w:t>
      </w:r>
      <w:r w:rsidR="00F418D9" w:rsidRPr="00135ADB">
        <w:rPr>
          <w:rFonts w:ascii="Garamond" w:hAnsi="Garamond"/>
        </w:rPr>
        <w:t>Actuary</w:t>
      </w:r>
      <w:r w:rsidR="00F76C9C" w:rsidRPr="00135ADB">
        <w:rPr>
          <w:rFonts w:ascii="Garamond" w:hAnsi="Garamond"/>
        </w:rPr>
        <w:t xml:space="preserve"> without delay.</w:t>
      </w:r>
    </w:p>
    <w:p w:rsidR="00D54B8F" w:rsidRPr="00135ADB" w:rsidRDefault="00D54B8F" w:rsidP="00D54B8F">
      <w:pPr>
        <w:rPr>
          <w:rFonts w:ascii="Garamond" w:hAnsi="Garamond"/>
          <w:b/>
          <w:sz w:val="24"/>
          <w:szCs w:val="24"/>
        </w:rPr>
      </w:pPr>
    </w:p>
    <w:p w:rsidR="00975C13" w:rsidRPr="00135ADB" w:rsidRDefault="004C1EBB"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Actuary</w:t>
      </w:r>
      <w:r w:rsidR="00D54B8F" w:rsidRPr="00135ADB">
        <w:rPr>
          <w:rFonts w:ascii="Garamond" w:hAnsi="Garamond"/>
          <w:b/>
          <w:sz w:val="24"/>
          <w:szCs w:val="24"/>
        </w:rPr>
        <w:t xml:space="preserve">’s Responsibility.  </w:t>
      </w:r>
    </w:p>
    <w:p w:rsidR="00975C13" w:rsidRPr="00135ADB" w:rsidRDefault="00975C13" w:rsidP="00975C13">
      <w:pPr>
        <w:rPr>
          <w:rFonts w:ascii="Garamond" w:hAnsi="Garamond"/>
          <w:sz w:val="24"/>
          <w:szCs w:val="24"/>
        </w:rPr>
      </w:pPr>
    </w:p>
    <w:p w:rsidR="00D54B8F" w:rsidRPr="00135ADB" w:rsidRDefault="004C1EBB" w:rsidP="00975C13">
      <w:pPr>
        <w:pStyle w:val="ListParagraph"/>
        <w:numPr>
          <w:ilvl w:val="0"/>
          <w:numId w:val="26"/>
        </w:numPr>
        <w:ind w:left="1080"/>
        <w:rPr>
          <w:rFonts w:ascii="Garamond" w:hAnsi="Garamond"/>
        </w:rPr>
      </w:pPr>
      <w:r w:rsidRPr="00135ADB">
        <w:rPr>
          <w:rFonts w:ascii="Garamond" w:hAnsi="Garamond"/>
        </w:rPr>
        <w:t>Actuary</w:t>
      </w:r>
      <w:r w:rsidR="00D54B8F" w:rsidRPr="00135ADB">
        <w:rPr>
          <w:rFonts w:ascii="Garamond" w:hAnsi="Garamond"/>
        </w:rPr>
        <w:t xml:space="preserve"> represents and warrants that it </w:t>
      </w:r>
      <w:r w:rsidR="008325D6" w:rsidRPr="00135ADB">
        <w:rPr>
          <w:rFonts w:ascii="Garamond" w:hAnsi="Garamond"/>
        </w:rPr>
        <w:t xml:space="preserve">meets the standards of a qualified actuary under the provisions of the Employee Retirement Income </w:t>
      </w:r>
      <w:r w:rsidR="002947F7" w:rsidRPr="00135ADB">
        <w:rPr>
          <w:rFonts w:ascii="Garamond" w:hAnsi="Garamond"/>
        </w:rPr>
        <w:t>Security</w:t>
      </w:r>
      <w:r w:rsidR="008325D6" w:rsidRPr="00135ADB">
        <w:rPr>
          <w:rFonts w:ascii="Garamond" w:hAnsi="Garamond"/>
        </w:rPr>
        <w:t xml:space="preserve"> Act of 1974, and that it has specific experience providing </w:t>
      </w:r>
      <w:r w:rsidR="00EE0160">
        <w:rPr>
          <w:rFonts w:ascii="Garamond" w:hAnsi="Garamond"/>
        </w:rPr>
        <w:t xml:space="preserve">actuarial </w:t>
      </w:r>
      <w:r w:rsidR="008325D6" w:rsidRPr="00135ADB">
        <w:rPr>
          <w:rFonts w:ascii="Garamond" w:hAnsi="Garamond"/>
        </w:rPr>
        <w:t>services to public retirement systems</w:t>
      </w:r>
      <w:r w:rsidR="00D54B8F" w:rsidRPr="00135ADB">
        <w:rPr>
          <w:rFonts w:ascii="Garamond" w:hAnsi="Garamond"/>
        </w:rPr>
        <w:t>.</w:t>
      </w:r>
      <w:r w:rsidR="008325D6" w:rsidRPr="00135ADB">
        <w:rPr>
          <w:rFonts w:ascii="Garamond" w:hAnsi="Garamond"/>
        </w:rPr>
        <w:t xml:space="preserve">  </w:t>
      </w:r>
      <w:r w:rsidRPr="00135ADB">
        <w:rPr>
          <w:rFonts w:ascii="Garamond" w:hAnsi="Garamond"/>
        </w:rPr>
        <w:t>Actuary</w:t>
      </w:r>
      <w:r w:rsidR="008325D6" w:rsidRPr="00135ADB">
        <w:rPr>
          <w:rFonts w:ascii="Garamond" w:hAnsi="Garamond"/>
        </w:rPr>
        <w:t xml:space="preserve"> further agrees that it shall perform its obligations under this Agreement </w:t>
      </w:r>
      <w:r w:rsidR="00B45FC3">
        <w:rPr>
          <w:rFonts w:ascii="Garamond" w:hAnsi="Garamond"/>
        </w:rPr>
        <w:t xml:space="preserve">in the highest professional manner, and </w:t>
      </w:r>
      <w:r w:rsidR="008325D6" w:rsidRPr="00135ADB">
        <w:rPr>
          <w:rFonts w:ascii="Garamond" w:hAnsi="Garamond"/>
        </w:rPr>
        <w:t xml:space="preserve">with the competence, care, skill, prudence and diligence prevailing in the actuarial industry and that a prudent person acting in a like capacity to that of </w:t>
      </w:r>
      <w:r w:rsidRPr="00135ADB">
        <w:rPr>
          <w:rFonts w:ascii="Garamond" w:hAnsi="Garamond"/>
        </w:rPr>
        <w:t>Actuary</w:t>
      </w:r>
      <w:r w:rsidR="008325D6" w:rsidRPr="00135ADB">
        <w:rPr>
          <w:rFonts w:ascii="Garamond" w:hAnsi="Garamond"/>
        </w:rPr>
        <w:t xml:space="preserve"> and </w:t>
      </w:r>
      <w:r w:rsidR="002947F7" w:rsidRPr="00135ADB">
        <w:rPr>
          <w:rFonts w:ascii="Garamond" w:hAnsi="Garamond"/>
        </w:rPr>
        <w:t>familiar</w:t>
      </w:r>
      <w:r w:rsidR="008325D6" w:rsidRPr="00135ADB">
        <w:rPr>
          <w:rFonts w:ascii="Garamond" w:hAnsi="Garamond"/>
        </w:rPr>
        <w:t xml:space="preserve"> with actuarial services would use in the conduct of </w:t>
      </w:r>
      <w:r w:rsidR="001D3E42">
        <w:rPr>
          <w:rFonts w:ascii="Garamond" w:hAnsi="Garamond"/>
        </w:rPr>
        <w:t>those services</w:t>
      </w:r>
      <w:r w:rsidR="008325D6" w:rsidRPr="00135ADB">
        <w:rPr>
          <w:rFonts w:ascii="Garamond" w:hAnsi="Garamond"/>
        </w:rPr>
        <w:t xml:space="preserve">.  </w:t>
      </w:r>
      <w:r w:rsidR="00FB03D8">
        <w:rPr>
          <w:rFonts w:ascii="Garamond" w:hAnsi="Garamond"/>
        </w:rPr>
        <w:t xml:space="preserve">In performing services under this Agreement, </w:t>
      </w:r>
      <w:r w:rsidR="00E54B07">
        <w:rPr>
          <w:rFonts w:ascii="Garamond" w:hAnsi="Garamond"/>
        </w:rPr>
        <w:t xml:space="preserve">Actuary shall adhere to </w:t>
      </w:r>
      <w:r w:rsidR="00E54B07" w:rsidRPr="00E54B07">
        <w:rPr>
          <w:rFonts w:ascii="Garamond" w:hAnsi="Garamond"/>
        </w:rPr>
        <w:t xml:space="preserve">professional and ethical standards required of actuaries </w:t>
      </w:r>
      <w:r w:rsidR="00E54B07">
        <w:rPr>
          <w:rFonts w:ascii="Garamond" w:hAnsi="Garamond"/>
        </w:rPr>
        <w:t xml:space="preserve">under the Code of </w:t>
      </w:r>
      <w:r w:rsidR="000B6F78">
        <w:rPr>
          <w:rFonts w:ascii="Garamond" w:hAnsi="Garamond"/>
        </w:rPr>
        <w:t xml:space="preserve">Professional </w:t>
      </w:r>
      <w:r w:rsidR="00E54B07">
        <w:rPr>
          <w:rFonts w:ascii="Garamond" w:hAnsi="Garamond"/>
        </w:rPr>
        <w:t xml:space="preserve">Conduct.  </w:t>
      </w:r>
      <w:r w:rsidRPr="00135ADB">
        <w:rPr>
          <w:rFonts w:ascii="Garamond" w:hAnsi="Garamond"/>
        </w:rPr>
        <w:t>Actuary</w:t>
      </w:r>
      <w:r w:rsidR="008325D6" w:rsidRPr="00135ADB">
        <w:rPr>
          <w:rFonts w:ascii="Garamond" w:hAnsi="Garamond"/>
        </w:rPr>
        <w:t xml:space="preserve"> shall be responsible for and cause </w:t>
      </w:r>
      <w:proofErr w:type="gramStart"/>
      <w:r w:rsidR="008325D6" w:rsidRPr="00135ADB">
        <w:rPr>
          <w:rFonts w:ascii="Garamond" w:hAnsi="Garamond"/>
        </w:rPr>
        <w:t>any and all</w:t>
      </w:r>
      <w:proofErr w:type="gramEnd"/>
      <w:r w:rsidR="008325D6" w:rsidRPr="00135ADB">
        <w:rPr>
          <w:rFonts w:ascii="Garamond" w:hAnsi="Garamond"/>
        </w:rPr>
        <w:t xml:space="preserve"> of its employees, agents and representatives providing services </w:t>
      </w:r>
      <w:r w:rsidR="00511919">
        <w:rPr>
          <w:rFonts w:ascii="Garamond" w:hAnsi="Garamond"/>
        </w:rPr>
        <w:t xml:space="preserve">under </w:t>
      </w:r>
      <w:r w:rsidR="008325D6" w:rsidRPr="00135ADB">
        <w:rPr>
          <w:rFonts w:ascii="Garamond" w:hAnsi="Garamond"/>
        </w:rPr>
        <w:t>this Agreement to exercise the same standard of care</w:t>
      </w:r>
      <w:r w:rsidR="00190668">
        <w:rPr>
          <w:rFonts w:ascii="Garamond" w:hAnsi="Garamond"/>
        </w:rPr>
        <w:t xml:space="preserve"> and comply with the Code of </w:t>
      </w:r>
      <w:r w:rsidR="000B6F78">
        <w:rPr>
          <w:rFonts w:ascii="Garamond" w:hAnsi="Garamond"/>
        </w:rPr>
        <w:t xml:space="preserve">Professional </w:t>
      </w:r>
      <w:r w:rsidR="00190668">
        <w:rPr>
          <w:rFonts w:ascii="Garamond" w:hAnsi="Garamond"/>
        </w:rPr>
        <w:t>Conduct</w:t>
      </w:r>
      <w:r w:rsidR="008325D6" w:rsidRPr="00135ADB">
        <w:rPr>
          <w:rFonts w:ascii="Garamond" w:hAnsi="Garamond"/>
        </w:rPr>
        <w:t>.</w:t>
      </w:r>
    </w:p>
    <w:p w:rsidR="00D54B8F" w:rsidRPr="00135ADB" w:rsidRDefault="00D54B8F" w:rsidP="00D54B8F">
      <w:pPr>
        <w:rPr>
          <w:rFonts w:ascii="Garamond" w:hAnsi="Garamond"/>
          <w:sz w:val="24"/>
          <w:szCs w:val="24"/>
        </w:rPr>
      </w:pPr>
    </w:p>
    <w:p w:rsidR="00B13D38" w:rsidRPr="00135ADB" w:rsidRDefault="004C1EBB" w:rsidP="00975C13">
      <w:pPr>
        <w:pStyle w:val="ListParagraph"/>
        <w:numPr>
          <w:ilvl w:val="0"/>
          <w:numId w:val="26"/>
        </w:numPr>
        <w:ind w:left="1080"/>
        <w:rPr>
          <w:rFonts w:ascii="Garamond" w:hAnsi="Garamond"/>
        </w:rPr>
      </w:pPr>
      <w:r w:rsidRPr="00135ADB">
        <w:rPr>
          <w:rFonts w:ascii="Garamond" w:hAnsi="Garamond"/>
        </w:rPr>
        <w:t>Actuary</w:t>
      </w:r>
      <w:r w:rsidR="00B13D38" w:rsidRPr="00135ADB">
        <w:rPr>
          <w:rFonts w:ascii="Garamond" w:hAnsi="Garamond"/>
        </w:rPr>
        <w:t xml:space="preserve"> </w:t>
      </w:r>
      <w:r w:rsidR="00BE23BC">
        <w:rPr>
          <w:rFonts w:ascii="Garamond" w:hAnsi="Garamond"/>
        </w:rPr>
        <w:t>shall comply at all times with all federal, State of California</w:t>
      </w:r>
      <w:r w:rsidR="009F14B0">
        <w:rPr>
          <w:rFonts w:ascii="Garamond" w:hAnsi="Garamond"/>
        </w:rPr>
        <w:t>,</w:t>
      </w:r>
      <w:r w:rsidR="00BE23BC">
        <w:rPr>
          <w:rFonts w:ascii="Garamond" w:hAnsi="Garamond"/>
        </w:rPr>
        <w:t xml:space="preserve"> and local laws applicable to Actuary and the System, and shall obtain from the appropriate authorities </w:t>
      </w:r>
      <w:r w:rsidR="009F14B0">
        <w:rPr>
          <w:rFonts w:ascii="Garamond" w:hAnsi="Garamond"/>
        </w:rPr>
        <w:t xml:space="preserve">any </w:t>
      </w:r>
      <w:r w:rsidR="00BE23BC">
        <w:rPr>
          <w:rFonts w:ascii="Garamond" w:hAnsi="Garamond"/>
        </w:rPr>
        <w:t>permits and licenses required for the conduct of Actuary’s business and the provision of services under this Agreement.</w:t>
      </w:r>
    </w:p>
    <w:p w:rsidR="00B13D38" w:rsidRPr="00135ADB" w:rsidRDefault="00B13D38" w:rsidP="00B13D38">
      <w:pPr>
        <w:rPr>
          <w:rFonts w:ascii="Garamond" w:hAnsi="Garamond"/>
        </w:rPr>
      </w:pPr>
    </w:p>
    <w:p w:rsidR="00D54B8F" w:rsidRDefault="00D54B8F" w:rsidP="00975C13">
      <w:pPr>
        <w:pStyle w:val="ListParagraph"/>
        <w:numPr>
          <w:ilvl w:val="0"/>
          <w:numId w:val="26"/>
        </w:numPr>
        <w:ind w:left="1080"/>
        <w:rPr>
          <w:rFonts w:ascii="Garamond" w:hAnsi="Garamond"/>
        </w:rPr>
      </w:pPr>
      <w:r w:rsidRPr="00135ADB">
        <w:rPr>
          <w:rFonts w:ascii="Garamond" w:hAnsi="Garamond"/>
        </w:rPr>
        <w:lastRenderedPageBreak/>
        <w:t xml:space="preserve">The </w:t>
      </w:r>
      <w:r w:rsidR="004C1EBB" w:rsidRPr="00135ADB">
        <w:rPr>
          <w:rFonts w:ascii="Garamond" w:hAnsi="Garamond"/>
        </w:rPr>
        <w:t>Actuary</w:t>
      </w:r>
      <w:r w:rsidRPr="00135ADB">
        <w:rPr>
          <w:rFonts w:ascii="Garamond" w:hAnsi="Garamond"/>
        </w:rPr>
        <w:t xml:space="preserve"> acknowledges that</w:t>
      </w:r>
      <w:r w:rsidR="009674F8">
        <w:rPr>
          <w:rFonts w:ascii="Garamond" w:hAnsi="Garamond"/>
        </w:rPr>
        <w:t xml:space="preserve"> </w:t>
      </w:r>
      <w:r w:rsidRPr="00135ADB">
        <w:rPr>
          <w:rFonts w:ascii="Garamond" w:hAnsi="Garamond"/>
        </w:rPr>
        <w:t>it must maintain independence from all interest</w:t>
      </w:r>
      <w:r w:rsidR="000B6F78">
        <w:rPr>
          <w:rFonts w:ascii="Garamond" w:hAnsi="Garamond"/>
        </w:rPr>
        <w:t>s</w:t>
      </w:r>
      <w:r w:rsidRPr="00135ADB">
        <w:rPr>
          <w:rFonts w:ascii="Garamond" w:hAnsi="Garamond"/>
        </w:rPr>
        <w:t xml:space="preserve"> other than the interests of the </w:t>
      </w:r>
      <w:r w:rsidR="00C802D2" w:rsidRPr="00135ADB">
        <w:rPr>
          <w:rFonts w:ascii="Garamond" w:hAnsi="Garamond"/>
        </w:rPr>
        <w:t>System</w:t>
      </w:r>
      <w:r w:rsidRPr="00135ADB">
        <w:rPr>
          <w:rFonts w:ascii="Garamond" w:hAnsi="Garamond"/>
        </w:rPr>
        <w:t xml:space="preserve"> </w:t>
      </w:r>
      <w:r w:rsidR="007D2BA2">
        <w:rPr>
          <w:rFonts w:ascii="Garamond" w:hAnsi="Garamond"/>
        </w:rPr>
        <w:t xml:space="preserve">and its </w:t>
      </w:r>
      <w:r w:rsidRPr="00135ADB">
        <w:rPr>
          <w:rFonts w:ascii="Garamond" w:hAnsi="Garamond"/>
        </w:rPr>
        <w:t xml:space="preserve">members and beneficiaries, as those interests are expressed by the Retirement Board.  </w:t>
      </w:r>
      <w:r w:rsidR="004C1EBB" w:rsidRPr="00135ADB">
        <w:rPr>
          <w:rFonts w:ascii="Garamond" w:hAnsi="Garamond"/>
        </w:rPr>
        <w:t>Actuary</w:t>
      </w:r>
      <w:r w:rsidRPr="00135ADB">
        <w:rPr>
          <w:rFonts w:ascii="Garamond" w:hAnsi="Garamond"/>
        </w:rPr>
        <w:t xml:space="preserve"> further acknowledges that the </w:t>
      </w:r>
      <w:r w:rsidR="00C802D2" w:rsidRPr="00135ADB">
        <w:rPr>
          <w:rFonts w:ascii="Garamond" w:hAnsi="Garamond"/>
        </w:rPr>
        <w:t>System</w:t>
      </w:r>
      <w:r w:rsidR="00D22B4E">
        <w:rPr>
          <w:rFonts w:ascii="Garamond" w:hAnsi="Garamond"/>
        </w:rPr>
        <w:t xml:space="preserve"> staff act</w:t>
      </w:r>
      <w:r w:rsidRPr="00135ADB">
        <w:rPr>
          <w:rFonts w:ascii="Garamond" w:hAnsi="Garamond"/>
        </w:rPr>
        <w:t xml:space="preserve"> as the agent for the Retirement Board in its relationship with the </w:t>
      </w:r>
      <w:r w:rsidR="004C1EBB" w:rsidRPr="00135ADB">
        <w:rPr>
          <w:rFonts w:ascii="Garamond" w:hAnsi="Garamond"/>
        </w:rPr>
        <w:t>Actuary</w:t>
      </w:r>
      <w:r w:rsidRPr="00135ADB">
        <w:rPr>
          <w:rFonts w:ascii="Garamond" w:hAnsi="Garamond"/>
        </w:rPr>
        <w:t xml:space="preserve">, but is subordinate to the Retirement Board and cannot direct the </w:t>
      </w:r>
      <w:r w:rsidR="004C1EBB" w:rsidRPr="00135ADB">
        <w:rPr>
          <w:rFonts w:ascii="Garamond" w:hAnsi="Garamond"/>
        </w:rPr>
        <w:t>Actuary</w:t>
      </w:r>
      <w:r w:rsidRPr="00135ADB">
        <w:rPr>
          <w:rFonts w:ascii="Garamond" w:hAnsi="Garamond"/>
        </w:rPr>
        <w:t xml:space="preserve"> to consider interests contrary to those expressed by the Retirement Board.</w:t>
      </w:r>
    </w:p>
    <w:p w:rsidR="006034E5" w:rsidRPr="006034E5" w:rsidRDefault="006034E5" w:rsidP="006034E5">
      <w:pPr>
        <w:rPr>
          <w:rFonts w:ascii="Garamond" w:hAnsi="Garamond"/>
        </w:rPr>
      </w:pPr>
    </w:p>
    <w:p w:rsidR="006034E5" w:rsidRPr="00135ADB" w:rsidRDefault="006034E5" w:rsidP="00975C13">
      <w:pPr>
        <w:pStyle w:val="ListParagraph"/>
        <w:numPr>
          <w:ilvl w:val="0"/>
          <w:numId w:val="26"/>
        </w:numPr>
        <w:ind w:left="1080"/>
        <w:rPr>
          <w:rFonts w:ascii="Garamond" w:hAnsi="Garamond"/>
        </w:rPr>
      </w:pPr>
      <w:r>
        <w:rPr>
          <w:rFonts w:ascii="Garamond" w:hAnsi="Garamond"/>
        </w:rPr>
        <w:t>The services and deliverables Actuary provides under this Agreement shall not infringe on any intellectual property rights of any other third party.</w:t>
      </w:r>
    </w:p>
    <w:p w:rsidR="00B46815" w:rsidRPr="00135ADB" w:rsidRDefault="00B46815" w:rsidP="00B46815">
      <w:pPr>
        <w:rPr>
          <w:rFonts w:ascii="Garamond" w:hAnsi="Garamond"/>
        </w:rPr>
      </w:pPr>
    </w:p>
    <w:p w:rsidR="0036327E" w:rsidRPr="00135ADB" w:rsidRDefault="00D54B8F" w:rsidP="0026305E">
      <w:pPr>
        <w:keepNext/>
        <w:keepLines/>
        <w:numPr>
          <w:ilvl w:val="0"/>
          <w:numId w:val="17"/>
        </w:numPr>
        <w:tabs>
          <w:tab w:val="clear" w:pos="810"/>
          <w:tab w:val="num" w:pos="720"/>
        </w:tabs>
        <w:ind w:left="720"/>
        <w:rPr>
          <w:rFonts w:ascii="Garamond" w:hAnsi="Garamond"/>
          <w:b/>
          <w:sz w:val="24"/>
          <w:szCs w:val="24"/>
        </w:rPr>
      </w:pPr>
      <w:r w:rsidRPr="00135ADB">
        <w:rPr>
          <w:rFonts w:ascii="Garamond" w:hAnsi="Garamond"/>
          <w:b/>
          <w:sz w:val="24"/>
          <w:szCs w:val="24"/>
        </w:rPr>
        <w:t xml:space="preserve">Personnel.  </w:t>
      </w:r>
    </w:p>
    <w:p w:rsidR="0036327E" w:rsidRPr="00135ADB" w:rsidRDefault="0036327E" w:rsidP="0026305E">
      <w:pPr>
        <w:keepNext/>
        <w:keepLines/>
        <w:rPr>
          <w:rFonts w:ascii="Garamond" w:hAnsi="Garamond"/>
          <w:sz w:val="24"/>
          <w:szCs w:val="24"/>
        </w:rPr>
      </w:pPr>
    </w:p>
    <w:p w:rsidR="0036327E" w:rsidRPr="00135ADB" w:rsidRDefault="00780355" w:rsidP="0036327E">
      <w:pPr>
        <w:pStyle w:val="ListParagraph"/>
        <w:numPr>
          <w:ilvl w:val="0"/>
          <w:numId w:val="27"/>
        </w:numPr>
        <w:ind w:left="1080"/>
        <w:rPr>
          <w:rFonts w:ascii="Garamond" w:hAnsi="Garamond"/>
        </w:rPr>
      </w:pPr>
      <w:r w:rsidRPr="00135ADB">
        <w:rPr>
          <w:rFonts w:ascii="Garamond" w:hAnsi="Garamond"/>
        </w:rPr>
        <w:t>Work under this Agreement shall be performed only by personnel under the supervision of and in the employment of Actuary</w:t>
      </w:r>
      <w:r w:rsidR="00D33CD4">
        <w:rPr>
          <w:rFonts w:ascii="Garamond" w:hAnsi="Garamond"/>
        </w:rPr>
        <w:t xml:space="preserve">, who in Actuary’s judgment have the </w:t>
      </w:r>
      <w:r w:rsidR="00405D71">
        <w:rPr>
          <w:rFonts w:ascii="Garamond" w:hAnsi="Garamond"/>
        </w:rPr>
        <w:t xml:space="preserve">necessary </w:t>
      </w:r>
      <w:r w:rsidR="00D33CD4">
        <w:rPr>
          <w:rFonts w:ascii="Garamond" w:hAnsi="Garamond"/>
        </w:rPr>
        <w:t xml:space="preserve">education, training and experience to perform the tasks </w:t>
      </w:r>
      <w:r w:rsidR="00405D71">
        <w:rPr>
          <w:rFonts w:ascii="Garamond" w:hAnsi="Garamond"/>
        </w:rPr>
        <w:t>Actuary assigns</w:t>
      </w:r>
      <w:r w:rsidR="00D33CD4">
        <w:rPr>
          <w:rFonts w:ascii="Garamond" w:hAnsi="Garamond"/>
        </w:rPr>
        <w:t xml:space="preserve"> to them under this Agreement</w:t>
      </w:r>
      <w:r w:rsidRPr="00135ADB">
        <w:rPr>
          <w:rFonts w:ascii="Garamond" w:hAnsi="Garamond"/>
        </w:rPr>
        <w:t xml:space="preserve">.  Actuary will comply with System’s reasonable requests regarding assignment of personnel, but all personnel, including those assigned at System’s request, must be supervised </w:t>
      </w:r>
      <w:r w:rsidR="00B77552">
        <w:rPr>
          <w:rFonts w:ascii="Garamond" w:hAnsi="Garamond"/>
        </w:rPr>
        <w:t xml:space="preserve">and directed </w:t>
      </w:r>
      <w:r w:rsidRPr="00135ADB">
        <w:rPr>
          <w:rFonts w:ascii="Garamond" w:hAnsi="Garamond"/>
        </w:rPr>
        <w:t xml:space="preserve">by Actuary.  Actuary shall commit adequate resources to complete the </w:t>
      </w:r>
      <w:r w:rsidR="00F85A1C">
        <w:rPr>
          <w:rFonts w:ascii="Garamond" w:hAnsi="Garamond"/>
        </w:rPr>
        <w:t xml:space="preserve">services </w:t>
      </w:r>
      <w:r w:rsidRPr="00135ADB">
        <w:rPr>
          <w:rFonts w:ascii="Garamond" w:hAnsi="Garamond"/>
        </w:rPr>
        <w:t xml:space="preserve">within the schedule specified in this Agreement.  </w:t>
      </w:r>
    </w:p>
    <w:p w:rsidR="0093018F" w:rsidRPr="00135ADB" w:rsidRDefault="0093018F" w:rsidP="0093018F">
      <w:pPr>
        <w:rPr>
          <w:rFonts w:ascii="Garamond" w:hAnsi="Garamond"/>
        </w:rPr>
      </w:pPr>
    </w:p>
    <w:p w:rsidR="00D54B8F" w:rsidRPr="00135ADB" w:rsidRDefault="00D54B8F" w:rsidP="0036327E">
      <w:pPr>
        <w:pStyle w:val="ListParagraph"/>
        <w:numPr>
          <w:ilvl w:val="0"/>
          <w:numId w:val="27"/>
        </w:numPr>
        <w:ind w:left="1080"/>
        <w:rPr>
          <w:rFonts w:ascii="Garamond" w:hAnsi="Garamond"/>
        </w:rPr>
      </w:pPr>
      <w:r w:rsidRPr="00135ADB">
        <w:rPr>
          <w:rFonts w:ascii="Garamond" w:hAnsi="Garamond"/>
        </w:rPr>
        <w:t xml:space="preserve">The </w:t>
      </w:r>
      <w:r w:rsidR="00C802D2" w:rsidRPr="00135ADB">
        <w:rPr>
          <w:rFonts w:ascii="Garamond" w:hAnsi="Garamond"/>
        </w:rPr>
        <w:t>System</w:t>
      </w:r>
      <w:r w:rsidRPr="00135ADB">
        <w:rPr>
          <w:rFonts w:ascii="Garamond" w:hAnsi="Garamond"/>
        </w:rPr>
        <w:t xml:space="preserve"> may designate in writing, from time to time, that certain personnel of the </w:t>
      </w:r>
      <w:r w:rsidR="004C1EBB" w:rsidRPr="00135ADB">
        <w:rPr>
          <w:rFonts w:ascii="Garamond" w:hAnsi="Garamond"/>
        </w:rPr>
        <w:t>Actuary</w:t>
      </w:r>
      <w:r w:rsidRPr="00135ADB">
        <w:rPr>
          <w:rFonts w:ascii="Garamond" w:hAnsi="Garamond"/>
        </w:rPr>
        <w:t xml:space="preserve"> are “key personnel</w:t>
      </w:r>
      <w:r w:rsidR="00B76B62">
        <w:rPr>
          <w:rFonts w:ascii="Garamond" w:hAnsi="Garamond"/>
        </w:rPr>
        <w:t>.</w:t>
      </w:r>
      <w:r w:rsidRPr="00135ADB">
        <w:rPr>
          <w:rFonts w:ascii="Garamond" w:hAnsi="Garamond"/>
        </w:rPr>
        <w:t xml:space="preserve">”  </w:t>
      </w:r>
      <w:r w:rsidR="004C1EBB" w:rsidRPr="00135ADB">
        <w:rPr>
          <w:rFonts w:ascii="Garamond" w:hAnsi="Garamond"/>
        </w:rPr>
        <w:t>Actuary</w:t>
      </w:r>
      <w:r w:rsidRPr="00135ADB">
        <w:rPr>
          <w:rFonts w:ascii="Garamond" w:hAnsi="Garamond"/>
        </w:rPr>
        <w:t xml:space="preserve"> shall immediately notify the </w:t>
      </w:r>
      <w:r w:rsidR="00C802D2" w:rsidRPr="00135ADB">
        <w:rPr>
          <w:rFonts w:ascii="Garamond" w:hAnsi="Garamond"/>
        </w:rPr>
        <w:t>System</w:t>
      </w:r>
      <w:r w:rsidRPr="00135ADB">
        <w:rPr>
          <w:rFonts w:ascii="Garamond" w:hAnsi="Garamond"/>
        </w:rPr>
        <w:t xml:space="preserve"> in writing of any changes in key personnel within </w:t>
      </w:r>
      <w:r w:rsidR="00074D80">
        <w:rPr>
          <w:rFonts w:ascii="Garamond" w:hAnsi="Garamond"/>
        </w:rPr>
        <w:t xml:space="preserve">its </w:t>
      </w:r>
      <w:r w:rsidRPr="00135ADB">
        <w:rPr>
          <w:rFonts w:ascii="Garamond" w:hAnsi="Garamond"/>
        </w:rPr>
        <w:t>organization.</w:t>
      </w:r>
      <w:r w:rsidR="0066319E" w:rsidRPr="00135ADB">
        <w:rPr>
          <w:rFonts w:ascii="Garamond" w:hAnsi="Garamond"/>
        </w:rPr>
        <w:t xml:space="preserve">  Key personnel under this Agreement are</w:t>
      </w:r>
      <w:proofErr w:type="gramStart"/>
      <w:r w:rsidR="0066319E" w:rsidRPr="00135ADB">
        <w:rPr>
          <w:rFonts w:ascii="Garamond" w:hAnsi="Garamond"/>
        </w:rPr>
        <w:t xml:space="preserve">: </w:t>
      </w:r>
      <w:r w:rsidR="00074D80">
        <w:rPr>
          <w:rFonts w:ascii="Garamond" w:hAnsi="Garamond"/>
        </w:rPr>
        <w:t xml:space="preserve"> </w:t>
      </w:r>
      <w:r w:rsidR="000B6F78">
        <w:rPr>
          <w:rFonts w:ascii="Garamond" w:hAnsi="Garamond"/>
        </w:rPr>
        <w:t>[</w:t>
      </w:r>
      <w:proofErr w:type="gramEnd"/>
      <w:r w:rsidR="000B6F78">
        <w:rPr>
          <w:rFonts w:ascii="Garamond" w:hAnsi="Garamond"/>
        </w:rPr>
        <w:t>SPECIFY]</w:t>
      </w:r>
      <w:r w:rsidR="00B37232" w:rsidRPr="00135ADB">
        <w:rPr>
          <w:rFonts w:ascii="Garamond" w:hAnsi="Garamond"/>
        </w:rPr>
        <w:t>.</w:t>
      </w:r>
    </w:p>
    <w:p w:rsidR="00D54B8F" w:rsidRPr="00135ADB" w:rsidRDefault="00D54B8F" w:rsidP="00D54B8F">
      <w:pPr>
        <w:rPr>
          <w:rFonts w:ascii="Garamond" w:hAnsi="Garamond"/>
          <w:caps/>
          <w:sz w:val="24"/>
          <w:szCs w:val="24"/>
        </w:rPr>
      </w:pPr>
    </w:p>
    <w:p w:rsidR="00FB1B49" w:rsidRPr="00135ADB" w:rsidRDefault="00D54B8F" w:rsidP="004C7E69">
      <w:pPr>
        <w:numPr>
          <w:ilvl w:val="0"/>
          <w:numId w:val="17"/>
        </w:numPr>
        <w:tabs>
          <w:tab w:val="clear" w:pos="810"/>
          <w:tab w:val="num" w:pos="720"/>
        </w:tabs>
        <w:ind w:left="720"/>
        <w:rPr>
          <w:rFonts w:ascii="Garamond" w:hAnsi="Garamond"/>
          <w:sz w:val="24"/>
          <w:szCs w:val="24"/>
          <w:u w:val="single"/>
        </w:rPr>
      </w:pPr>
      <w:r w:rsidRPr="00135ADB">
        <w:rPr>
          <w:rFonts w:ascii="Garamond" w:hAnsi="Garamond"/>
          <w:b/>
          <w:sz w:val="24"/>
          <w:szCs w:val="24"/>
        </w:rPr>
        <w:t xml:space="preserve">Budget Authorization.  </w:t>
      </w:r>
      <w:r w:rsidRPr="00135ADB">
        <w:rPr>
          <w:rFonts w:ascii="Garamond" w:hAnsi="Garamond"/>
          <w:sz w:val="24"/>
          <w:szCs w:val="24"/>
        </w:rPr>
        <w:t>This Agreement is subject to the budget and fiscal provisions of the</w:t>
      </w:r>
      <w:r w:rsidR="004E64B3">
        <w:rPr>
          <w:rFonts w:ascii="Garamond" w:hAnsi="Garamond"/>
          <w:sz w:val="24"/>
          <w:szCs w:val="24"/>
        </w:rPr>
        <w:t xml:space="preserve"> Charter of the</w:t>
      </w:r>
      <w:r w:rsidRPr="00135ADB">
        <w:rPr>
          <w:rFonts w:ascii="Garamond" w:hAnsi="Garamond"/>
          <w:sz w:val="24"/>
          <w:szCs w:val="24"/>
        </w:rPr>
        <w:t xml:space="preserve"> City and County of San Francisco.  Charges will accrue only after prior written authorization certified by the City Controller, and any amount of the </w:t>
      </w:r>
      <w:r w:rsidR="00C802D2" w:rsidRPr="00135ADB">
        <w:rPr>
          <w:rFonts w:ascii="Garamond" w:hAnsi="Garamond"/>
          <w:sz w:val="24"/>
          <w:szCs w:val="24"/>
        </w:rPr>
        <w:t>System</w:t>
      </w:r>
      <w:r w:rsidRPr="00135ADB">
        <w:rPr>
          <w:rFonts w:ascii="Garamond" w:hAnsi="Garamond"/>
          <w:sz w:val="24"/>
          <w:szCs w:val="24"/>
        </w:rPr>
        <w:t xml:space="preserve">’s obligation hereunder shall not at any time exceed the amount certified for the purpose and period stated in such advance authorization.  This Agreement will terminate without penalty, liability or expense of any kind to the </w:t>
      </w:r>
      <w:r w:rsidR="00C802D2" w:rsidRPr="00135ADB">
        <w:rPr>
          <w:rFonts w:ascii="Garamond" w:hAnsi="Garamond"/>
          <w:sz w:val="24"/>
          <w:szCs w:val="24"/>
        </w:rPr>
        <w:t>System</w:t>
      </w:r>
      <w:r w:rsidRPr="00135ADB">
        <w:rPr>
          <w:rFonts w:ascii="Garamond" w:hAnsi="Garamond"/>
          <w:sz w:val="24"/>
          <w:szCs w:val="24"/>
        </w:rPr>
        <w:t xml:space="preserve"> at the end of any fiscal year if funds are not appropriated for the next succeeding fiscal year.  If funds are appropriated for a portion of the fiscal year, this Agreement will terminate, without penalty, liability or expense of any kind at the end of the term for which funds are appropriated.</w:t>
      </w:r>
      <w:r w:rsidR="00FB1B49" w:rsidRPr="00135ADB">
        <w:rPr>
          <w:rFonts w:ascii="Garamond" w:hAnsi="Garamond"/>
          <w:sz w:val="24"/>
          <w:szCs w:val="24"/>
        </w:rPr>
        <w:t xml:space="preserve">  </w:t>
      </w:r>
      <w:r w:rsidRPr="00135ADB">
        <w:rPr>
          <w:rFonts w:ascii="Garamond" w:hAnsi="Garamond"/>
          <w:sz w:val="24"/>
          <w:szCs w:val="24"/>
        </w:rPr>
        <w:t xml:space="preserve">The </w:t>
      </w:r>
      <w:r w:rsidR="00C802D2" w:rsidRPr="00135ADB">
        <w:rPr>
          <w:rFonts w:ascii="Garamond" w:hAnsi="Garamond"/>
          <w:sz w:val="24"/>
          <w:szCs w:val="24"/>
        </w:rPr>
        <w:t>System</w:t>
      </w:r>
      <w:r w:rsidRPr="00135ADB">
        <w:rPr>
          <w:rFonts w:ascii="Garamond" w:hAnsi="Garamond"/>
          <w:sz w:val="24"/>
          <w:szCs w:val="24"/>
        </w:rPr>
        <w:t xml:space="preserve"> has no obligation to make appropriations for this Agreement in lieu of appropriations for new or other agreements.  City budget decisions are subject to the discretion of the Mayor and the Board of Supervisors.  </w:t>
      </w:r>
      <w:r w:rsidR="004C1EBB" w:rsidRPr="00135ADB">
        <w:rPr>
          <w:rFonts w:ascii="Garamond" w:hAnsi="Garamond"/>
          <w:sz w:val="24"/>
          <w:szCs w:val="24"/>
        </w:rPr>
        <w:t>Actuary</w:t>
      </w:r>
      <w:r w:rsidRPr="00135ADB">
        <w:rPr>
          <w:rFonts w:ascii="Garamond" w:hAnsi="Garamond"/>
          <w:sz w:val="24"/>
          <w:szCs w:val="24"/>
        </w:rPr>
        <w:t>’s assumption of risk of possible non-appropriation is part of the consideration for this Agreement.</w:t>
      </w:r>
      <w:r w:rsidR="00FB1B49" w:rsidRPr="00135ADB">
        <w:rPr>
          <w:rFonts w:ascii="Garamond" w:hAnsi="Garamond"/>
          <w:sz w:val="24"/>
          <w:szCs w:val="24"/>
        </w:rPr>
        <w:t xml:space="preserve">  </w:t>
      </w:r>
    </w:p>
    <w:p w:rsidR="00FB1B49" w:rsidRPr="00135ADB" w:rsidRDefault="00FB1B49" w:rsidP="00FB1B49">
      <w:pPr>
        <w:rPr>
          <w:rFonts w:ascii="Garamond" w:hAnsi="Garamond"/>
          <w:sz w:val="24"/>
          <w:szCs w:val="24"/>
          <w:u w:val="single"/>
        </w:rPr>
      </w:pPr>
    </w:p>
    <w:p w:rsidR="00D54B8F" w:rsidRPr="00135ADB" w:rsidRDefault="00D54B8F" w:rsidP="00FB1B49">
      <w:pPr>
        <w:ind w:left="720"/>
        <w:rPr>
          <w:rFonts w:ascii="Garamond" w:hAnsi="Garamond"/>
          <w:sz w:val="24"/>
          <w:szCs w:val="24"/>
          <w:u w:val="single"/>
        </w:rPr>
      </w:pPr>
      <w:r w:rsidRPr="00135ADB">
        <w:rPr>
          <w:rFonts w:ascii="Garamond" w:hAnsi="Garamond"/>
          <w:sz w:val="24"/>
          <w:szCs w:val="24"/>
          <w:u w:val="single"/>
        </w:rPr>
        <w:t xml:space="preserve">This section controls against any and all other provisions of this Agreement.   </w:t>
      </w:r>
    </w:p>
    <w:p w:rsidR="00D54B8F" w:rsidRPr="00135ADB" w:rsidRDefault="00D54B8F" w:rsidP="00D54B8F">
      <w:pPr>
        <w:ind w:left="720"/>
        <w:rPr>
          <w:rFonts w:ascii="Garamond" w:hAnsi="Garamond"/>
          <w:sz w:val="24"/>
          <w:szCs w:val="24"/>
          <w:u w:val="single"/>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Invoices.</w:t>
      </w:r>
      <w:r w:rsidRPr="00135ADB">
        <w:rPr>
          <w:rFonts w:ascii="Garamond" w:hAnsi="Garamond"/>
          <w:sz w:val="24"/>
          <w:szCs w:val="24"/>
        </w:rPr>
        <w:t xml:space="preserve">   </w:t>
      </w:r>
      <w:r w:rsidR="004C1EBB" w:rsidRPr="00135ADB">
        <w:rPr>
          <w:rFonts w:ascii="Garamond" w:hAnsi="Garamond"/>
          <w:sz w:val="24"/>
          <w:szCs w:val="24"/>
        </w:rPr>
        <w:t>Actuary</w:t>
      </w:r>
      <w:r w:rsidRPr="00135ADB">
        <w:rPr>
          <w:rFonts w:ascii="Garamond" w:hAnsi="Garamond"/>
          <w:sz w:val="24"/>
          <w:szCs w:val="24"/>
        </w:rPr>
        <w:t xml:space="preserve"> shall submit invoices for </w:t>
      </w:r>
      <w:r w:rsidR="006634AF" w:rsidRPr="00135ADB">
        <w:rPr>
          <w:rFonts w:ascii="Garamond" w:hAnsi="Garamond"/>
          <w:sz w:val="24"/>
          <w:szCs w:val="24"/>
        </w:rPr>
        <w:t>s</w:t>
      </w:r>
      <w:r w:rsidRPr="00135ADB">
        <w:rPr>
          <w:rFonts w:ascii="Garamond" w:hAnsi="Garamond"/>
          <w:sz w:val="24"/>
          <w:szCs w:val="24"/>
        </w:rPr>
        <w:t xml:space="preserve">ervices </w:t>
      </w:r>
      <w:r w:rsidR="006634AF" w:rsidRPr="00135ADB">
        <w:rPr>
          <w:rFonts w:ascii="Garamond" w:hAnsi="Garamond"/>
          <w:sz w:val="24"/>
          <w:szCs w:val="24"/>
        </w:rPr>
        <w:t xml:space="preserve">under this Agreement </w:t>
      </w:r>
      <w:r w:rsidRPr="00135ADB">
        <w:rPr>
          <w:rFonts w:ascii="Garamond" w:hAnsi="Garamond"/>
          <w:sz w:val="24"/>
          <w:szCs w:val="24"/>
        </w:rPr>
        <w:t xml:space="preserve">in a form acceptable to the </w:t>
      </w:r>
      <w:r w:rsidR="00C802D2" w:rsidRPr="00135ADB">
        <w:rPr>
          <w:rFonts w:ascii="Garamond" w:hAnsi="Garamond"/>
          <w:sz w:val="24"/>
          <w:szCs w:val="24"/>
        </w:rPr>
        <w:t>System</w:t>
      </w:r>
      <w:r w:rsidRPr="00135ADB">
        <w:rPr>
          <w:rFonts w:ascii="Garamond" w:hAnsi="Garamond"/>
          <w:sz w:val="24"/>
          <w:szCs w:val="24"/>
        </w:rPr>
        <w:t>.</w:t>
      </w:r>
    </w:p>
    <w:p w:rsidR="00D54B8F" w:rsidRPr="00135ADB" w:rsidRDefault="00D54B8F" w:rsidP="00D54B8F">
      <w:pPr>
        <w:rPr>
          <w:rFonts w:ascii="Garamond" w:hAnsi="Garamond"/>
          <w:b/>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False Claims.   </w:t>
      </w:r>
      <w:r w:rsidR="0044247D" w:rsidRPr="00135ADB">
        <w:rPr>
          <w:rFonts w:ascii="Garamond" w:hAnsi="Garamond"/>
          <w:sz w:val="24"/>
          <w:szCs w:val="24"/>
        </w:rPr>
        <w:t xml:space="preserve">Actuary acknowledges that Actuary is subject to </w:t>
      </w:r>
      <w:r w:rsidR="00430FEA" w:rsidRPr="00135ADB">
        <w:rPr>
          <w:rFonts w:ascii="Garamond" w:hAnsi="Garamond"/>
          <w:sz w:val="24"/>
          <w:szCs w:val="24"/>
        </w:rPr>
        <w:t xml:space="preserve">San Francisco Administrative Code </w:t>
      </w:r>
      <w:r w:rsidR="0044247D" w:rsidRPr="00135ADB">
        <w:rPr>
          <w:rFonts w:ascii="Garamond" w:hAnsi="Garamond"/>
          <w:sz w:val="24"/>
          <w:szCs w:val="24"/>
        </w:rPr>
        <w:t xml:space="preserve">Section 21.35, which provides that any contractor, subcontractor or consultant who submits a false claim shall be liable to the City for the statutory penalties set forth in that section.  </w:t>
      </w:r>
      <w:r w:rsidR="00430FEA" w:rsidRPr="00135ADB">
        <w:rPr>
          <w:rFonts w:ascii="Garamond" w:hAnsi="Garamond"/>
          <w:sz w:val="24"/>
          <w:szCs w:val="24"/>
        </w:rPr>
        <w:t>T</w:t>
      </w:r>
      <w:r w:rsidR="0044247D" w:rsidRPr="00135ADB">
        <w:rPr>
          <w:rFonts w:ascii="Garamond" w:hAnsi="Garamond"/>
          <w:sz w:val="24"/>
          <w:szCs w:val="24"/>
        </w:rPr>
        <w:t>he San Francisco Administrative Code is available on the web at</w:t>
      </w:r>
      <w:r w:rsidR="00430FEA" w:rsidRPr="00135ADB">
        <w:rPr>
          <w:rFonts w:ascii="Garamond" w:hAnsi="Garamond"/>
          <w:sz w:val="24"/>
          <w:szCs w:val="24"/>
        </w:rPr>
        <w:t>:</w:t>
      </w:r>
      <w:r w:rsidR="0044247D" w:rsidRPr="00135ADB">
        <w:rPr>
          <w:rFonts w:ascii="Garamond" w:hAnsi="Garamond"/>
          <w:sz w:val="24"/>
          <w:szCs w:val="24"/>
        </w:rPr>
        <w:t xml:space="preserve"> </w:t>
      </w:r>
      <w:r w:rsidR="007C7ED2" w:rsidRPr="007C7ED2">
        <w:rPr>
          <w:rFonts w:ascii="Garamond" w:hAnsi="Garamond"/>
          <w:sz w:val="24"/>
          <w:szCs w:val="24"/>
        </w:rPr>
        <w:lastRenderedPageBreak/>
        <w:t>http://www.amlegal.com/nxt/gateway.dll?f=templates&amp;fn=default.htm&amp;vid=amlegal:sanfrancisco_ca</w:t>
      </w:r>
      <w:r w:rsidR="0044247D" w:rsidRPr="00135ADB">
        <w:rPr>
          <w:rFonts w:ascii="Garamond" w:hAnsi="Garamond"/>
          <w:sz w:val="24"/>
          <w:szCs w:val="24"/>
        </w:rPr>
        <w:t xml:space="preserve">.  A contractor, subcontractor or consultant will be deemed to have submitted a false claim to the City if the contractor, subcontractor or consultant:  (a)  knowingly presents or causes to be presented to an officer or employee of the </w:t>
      </w:r>
      <w:r w:rsidR="00F418D9" w:rsidRPr="00135ADB">
        <w:rPr>
          <w:rFonts w:ascii="Garamond" w:hAnsi="Garamond"/>
          <w:sz w:val="24"/>
          <w:szCs w:val="24"/>
        </w:rPr>
        <w:t>System</w:t>
      </w:r>
      <w:r w:rsidR="0044247D" w:rsidRPr="00135ADB">
        <w:rPr>
          <w:rFonts w:ascii="Garamond" w:hAnsi="Garamond"/>
          <w:sz w:val="24"/>
          <w:szCs w:val="24"/>
        </w:rPr>
        <w:t xml:space="preserve"> a false claim or request for payment or approval;  (b)  knowingly makes, uses, or causes to be made or used a false record or statement to get a false claim paid or approved by the </w:t>
      </w:r>
      <w:r w:rsidR="00F418D9" w:rsidRPr="00135ADB">
        <w:rPr>
          <w:rFonts w:ascii="Garamond" w:hAnsi="Garamond"/>
          <w:sz w:val="24"/>
          <w:szCs w:val="24"/>
        </w:rPr>
        <w:t>System</w:t>
      </w:r>
      <w:r w:rsidR="0044247D" w:rsidRPr="00135ADB">
        <w:rPr>
          <w:rFonts w:ascii="Garamond" w:hAnsi="Garamond"/>
          <w:sz w:val="24"/>
          <w:szCs w:val="24"/>
        </w:rPr>
        <w:t xml:space="preserve">;  (c)  conspires to defraud the </w:t>
      </w:r>
      <w:r w:rsidR="00F418D9" w:rsidRPr="00135ADB">
        <w:rPr>
          <w:rFonts w:ascii="Garamond" w:hAnsi="Garamond"/>
          <w:sz w:val="24"/>
          <w:szCs w:val="24"/>
        </w:rPr>
        <w:t>System</w:t>
      </w:r>
      <w:r w:rsidR="0044247D" w:rsidRPr="00135ADB">
        <w:rPr>
          <w:rFonts w:ascii="Garamond" w:hAnsi="Garamond"/>
          <w:sz w:val="24"/>
          <w:szCs w:val="24"/>
        </w:rPr>
        <w:t xml:space="preserve"> by getting a false claim allowed or paid by the </w:t>
      </w:r>
      <w:r w:rsidR="00F418D9" w:rsidRPr="00135ADB">
        <w:rPr>
          <w:rFonts w:ascii="Garamond" w:hAnsi="Garamond"/>
          <w:sz w:val="24"/>
          <w:szCs w:val="24"/>
        </w:rPr>
        <w:t>System</w:t>
      </w:r>
      <w:r w:rsidR="0044247D" w:rsidRPr="00135ADB">
        <w:rPr>
          <w:rFonts w:ascii="Garamond" w:hAnsi="Garamond"/>
          <w:sz w:val="24"/>
          <w:szCs w:val="24"/>
        </w:rPr>
        <w:t xml:space="preserve">;  (d)  knowingly makes, uses, or causes to be made or used a false record or statement to conceal, avoid, or decrease an obligation to pay or transmit money or property to the </w:t>
      </w:r>
      <w:r w:rsidR="00F418D9" w:rsidRPr="00135ADB">
        <w:rPr>
          <w:rFonts w:ascii="Garamond" w:hAnsi="Garamond"/>
          <w:sz w:val="24"/>
          <w:szCs w:val="24"/>
        </w:rPr>
        <w:t>System</w:t>
      </w:r>
      <w:r w:rsidR="0044247D" w:rsidRPr="00135ADB">
        <w:rPr>
          <w:rFonts w:ascii="Garamond" w:hAnsi="Garamond"/>
          <w:sz w:val="24"/>
          <w:szCs w:val="24"/>
        </w:rPr>
        <w:t xml:space="preserve">; or  (e)  is a beneficiary of an inadvertent submission of a false claim to the </w:t>
      </w:r>
      <w:r w:rsidR="00F418D9" w:rsidRPr="00135ADB">
        <w:rPr>
          <w:rFonts w:ascii="Garamond" w:hAnsi="Garamond"/>
          <w:sz w:val="24"/>
          <w:szCs w:val="24"/>
        </w:rPr>
        <w:t>System</w:t>
      </w:r>
      <w:r w:rsidR="0044247D" w:rsidRPr="00135ADB">
        <w:rPr>
          <w:rFonts w:ascii="Garamond" w:hAnsi="Garamond"/>
          <w:sz w:val="24"/>
          <w:szCs w:val="24"/>
        </w:rPr>
        <w:t xml:space="preserve">, subsequently discovers the falsity of the claim, and fails to disclose the false claim to the </w:t>
      </w:r>
      <w:r w:rsidR="00F418D9" w:rsidRPr="00135ADB">
        <w:rPr>
          <w:rFonts w:ascii="Garamond" w:hAnsi="Garamond"/>
          <w:sz w:val="24"/>
          <w:szCs w:val="24"/>
        </w:rPr>
        <w:t>System</w:t>
      </w:r>
      <w:r w:rsidR="0044247D" w:rsidRPr="00135ADB">
        <w:rPr>
          <w:rFonts w:ascii="Garamond" w:hAnsi="Garamond"/>
          <w:sz w:val="24"/>
          <w:szCs w:val="24"/>
        </w:rPr>
        <w:t xml:space="preserve"> within a reasonable time after discovery of the false claim.</w:t>
      </w:r>
    </w:p>
    <w:p w:rsidR="00D54B8F" w:rsidRPr="00135ADB" w:rsidRDefault="00D54B8F" w:rsidP="00D54B8F">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Taxes.  </w:t>
      </w:r>
      <w:r w:rsidR="007E334F" w:rsidRPr="00135ADB">
        <w:rPr>
          <w:rFonts w:ascii="Garamond" w:hAnsi="Garamond"/>
          <w:sz w:val="24"/>
          <w:szCs w:val="24"/>
        </w:rPr>
        <w:t xml:space="preserve">Actuary has the sole obligation to pay any taxes, including, without limitation, California sales and use taxes, </w:t>
      </w:r>
      <w:r w:rsidR="00517DEB" w:rsidRPr="00135ADB">
        <w:rPr>
          <w:rFonts w:ascii="Garamond" w:hAnsi="Garamond"/>
          <w:sz w:val="24"/>
          <w:szCs w:val="24"/>
        </w:rPr>
        <w:t xml:space="preserve">and payroll taxes for Actuary personnel, </w:t>
      </w:r>
      <w:r w:rsidR="007E334F" w:rsidRPr="00135ADB">
        <w:rPr>
          <w:rFonts w:ascii="Garamond" w:hAnsi="Garamond"/>
          <w:sz w:val="24"/>
          <w:szCs w:val="24"/>
        </w:rPr>
        <w:t>levied on this Agreement, the transaction, or the services delivered.</w:t>
      </w:r>
    </w:p>
    <w:p w:rsidR="00D54B8F" w:rsidRPr="00135ADB" w:rsidRDefault="00D54B8F" w:rsidP="00D54B8F">
      <w:pPr>
        <w:rPr>
          <w:rFonts w:ascii="Garamond" w:hAnsi="Garamond"/>
          <w:b/>
          <w:sz w:val="24"/>
          <w:szCs w:val="24"/>
        </w:rPr>
      </w:pPr>
    </w:p>
    <w:p w:rsidR="005A275E"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Independent </w:t>
      </w:r>
      <w:r w:rsidR="00600D5D" w:rsidRPr="00135ADB">
        <w:rPr>
          <w:rFonts w:ascii="Garamond" w:hAnsi="Garamond"/>
          <w:b/>
          <w:sz w:val="24"/>
          <w:szCs w:val="24"/>
        </w:rPr>
        <w:t>Contractor</w:t>
      </w:r>
      <w:r w:rsidRPr="00135ADB">
        <w:rPr>
          <w:rFonts w:ascii="Garamond" w:hAnsi="Garamond"/>
          <w:b/>
          <w:sz w:val="24"/>
          <w:szCs w:val="24"/>
        </w:rPr>
        <w:t>.</w:t>
      </w:r>
      <w:r w:rsidRPr="00135ADB">
        <w:rPr>
          <w:rFonts w:ascii="Garamond" w:hAnsi="Garamond"/>
          <w:sz w:val="24"/>
          <w:szCs w:val="24"/>
        </w:rPr>
        <w:t xml:space="preserve">   </w:t>
      </w:r>
    </w:p>
    <w:p w:rsidR="005A275E" w:rsidRPr="00135ADB" w:rsidRDefault="005A275E" w:rsidP="005A275E">
      <w:pPr>
        <w:rPr>
          <w:rFonts w:ascii="Garamond" w:hAnsi="Garamond"/>
          <w:sz w:val="24"/>
          <w:szCs w:val="24"/>
        </w:rPr>
      </w:pPr>
    </w:p>
    <w:p w:rsidR="005A275E" w:rsidRPr="00135ADB" w:rsidRDefault="00845AFE" w:rsidP="005A275E">
      <w:pPr>
        <w:pStyle w:val="ListParagraph"/>
        <w:numPr>
          <w:ilvl w:val="0"/>
          <w:numId w:val="29"/>
        </w:numPr>
        <w:ind w:left="1080"/>
        <w:rPr>
          <w:rFonts w:ascii="Garamond" w:hAnsi="Garamond"/>
        </w:rPr>
      </w:pPr>
      <w:r>
        <w:rPr>
          <w:rFonts w:ascii="Garamond" w:hAnsi="Garamond"/>
        </w:rPr>
        <w:t xml:space="preserve">In performing services under this Agreement, </w:t>
      </w:r>
      <w:r w:rsidR="00F418D9" w:rsidRPr="00135ADB">
        <w:rPr>
          <w:rFonts w:ascii="Garamond" w:hAnsi="Garamond"/>
        </w:rPr>
        <w:t>Actuary</w:t>
      </w:r>
      <w:r>
        <w:rPr>
          <w:rFonts w:ascii="Garamond" w:hAnsi="Garamond"/>
        </w:rPr>
        <w:t xml:space="preserve"> is acting </w:t>
      </w:r>
      <w:r w:rsidR="005A275E" w:rsidRPr="00135ADB">
        <w:rPr>
          <w:rFonts w:ascii="Garamond" w:hAnsi="Garamond"/>
        </w:rPr>
        <w:t xml:space="preserve">at all times </w:t>
      </w:r>
      <w:r w:rsidR="004323ED">
        <w:rPr>
          <w:rFonts w:ascii="Garamond" w:hAnsi="Garamond"/>
        </w:rPr>
        <w:t xml:space="preserve">as </w:t>
      </w:r>
      <w:r>
        <w:rPr>
          <w:rFonts w:ascii="Garamond" w:hAnsi="Garamond"/>
        </w:rPr>
        <w:t xml:space="preserve">an </w:t>
      </w:r>
      <w:r w:rsidR="005A275E" w:rsidRPr="00135ADB">
        <w:rPr>
          <w:rFonts w:ascii="Garamond" w:hAnsi="Garamond"/>
        </w:rPr>
        <w:t>independent contractor</w:t>
      </w:r>
      <w:r>
        <w:rPr>
          <w:rFonts w:ascii="Garamond" w:hAnsi="Garamond"/>
        </w:rPr>
        <w:t>,</w:t>
      </w:r>
      <w:r w:rsidR="005A275E" w:rsidRPr="00135ADB">
        <w:rPr>
          <w:rFonts w:ascii="Garamond" w:hAnsi="Garamond"/>
        </w:rPr>
        <w:t xml:space="preserve"> and is wholly responsible for the manner in which it performs the services and work under this Agreement. </w:t>
      </w:r>
      <w:r w:rsidR="00AE2219" w:rsidRPr="00135ADB">
        <w:rPr>
          <w:rFonts w:ascii="Garamond" w:hAnsi="Garamond"/>
        </w:rPr>
        <w:t>Any terms in this Agreement referring to direction from System shall be construed as providing for direction as to policy and the result of Actuary’s work only, and not as to the means by which a result is obtained.  System does not retain the right to control the means or the method by which Actuary performs work under this Agreement.</w:t>
      </w:r>
      <w:r w:rsidR="00AE2219">
        <w:rPr>
          <w:rFonts w:ascii="Garamond" w:hAnsi="Garamond"/>
        </w:rPr>
        <w:t xml:space="preserve">  </w:t>
      </w:r>
      <w:r w:rsidR="00800412">
        <w:rPr>
          <w:rFonts w:ascii="Garamond" w:hAnsi="Garamond"/>
        </w:rPr>
        <w:t>This Agreement is not intended, and may not be construed, to create the relationship of agent, servant, employee, partnership, joint venture, or associatio</w:t>
      </w:r>
      <w:r w:rsidR="00FF5A00">
        <w:rPr>
          <w:rFonts w:ascii="Garamond" w:hAnsi="Garamond"/>
        </w:rPr>
        <w:t xml:space="preserve">n between Actuary and System.  Neither </w:t>
      </w:r>
      <w:r w:rsidR="00F418D9" w:rsidRPr="00135ADB">
        <w:rPr>
          <w:rFonts w:ascii="Garamond" w:hAnsi="Garamond"/>
        </w:rPr>
        <w:t>Actuary</w:t>
      </w:r>
      <w:r w:rsidR="005A275E" w:rsidRPr="00135ADB">
        <w:rPr>
          <w:rFonts w:ascii="Garamond" w:hAnsi="Garamond"/>
        </w:rPr>
        <w:t xml:space="preserve"> </w:t>
      </w:r>
      <w:r w:rsidR="00FF5A00">
        <w:rPr>
          <w:rFonts w:ascii="Garamond" w:hAnsi="Garamond"/>
        </w:rPr>
        <w:t xml:space="preserve">nor </w:t>
      </w:r>
      <w:r w:rsidR="005A275E" w:rsidRPr="00135ADB">
        <w:rPr>
          <w:rFonts w:ascii="Garamond" w:hAnsi="Garamond"/>
        </w:rPr>
        <w:t>any agent</w:t>
      </w:r>
      <w:r w:rsidR="00E71721">
        <w:rPr>
          <w:rFonts w:ascii="Garamond" w:hAnsi="Garamond"/>
        </w:rPr>
        <w:t>s</w:t>
      </w:r>
      <w:r w:rsidR="005A275E" w:rsidRPr="00135ADB">
        <w:rPr>
          <w:rFonts w:ascii="Garamond" w:hAnsi="Garamond"/>
        </w:rPr>
        <w:t xml:space="preserve"> or employee</w:t>
      </w:r>
      <w:r w:rsidR="00E71721">
        <w:rPr>
          <w:rFonts w:ascii="Garamond" w:hAnsi="Garamond"/>
        </w:rPr>
        <w:t>s</w:t>
      </w:r>
      <w:r w:rsidR="005A275E" w:rsidRPr="00135ADB">
        <w:rPr>
          <w:rFonts w:ascii="Garamond" w:hAnsi="Garamond"/>
        </w:rPr>
        <w:t xml:space="preserve"> of </w:t>
      </w:r>
      <w:r w:rsidR="00F418D9" w:rsidRPr="00135ADB">
        <w:rPr>
          <w:rFonts w:ascii="Garamond" w:hAnsi="Garamond"/>
        </w:rPr>
        <w:t>Actuary</w:t>
      </w:r>
      <w:r w:rsidR="005A275E" w:rsidRPr="00135ADB">
        <w:rPr>
          <w:rFonts w:ascii="Garamond" w:hAnsi="Garamond"/>
        </w:rPr>
        <w:t xml:space="preserve"> shall have employee status with </w:t>
      </w:r>
      <w:r w:rsidR="00F418D9" w:rsidRPr="00135ADB">
        <w:rPr>
          <w:rFonts w:ascii="Garamond" w:hAnsi="Garamond"/>
        </w:rPr>
        <w:t>System</w:t>
      </w:r>
      <w:r w:rsidR="005A275E" w:rsidRPr="00135ADB">
        <w:rPr>
          <w:rFonts w:ascii="Garamond" w:hAnsi="Garamond"/>
        </w:rPr>
        <w:t xml:space="preserve">, nor be entitled to participate in any plans, arrangements, or distributions by </w:t>
      </w:r>
      <w:r w:rsidR="00F418D9" w:rsidRPr="00135ADB">
        <w:rPr>
          <w:rFonts w:ascii="Garamond" w:hAnsi="Garamond"/>
        </w:rPr>
        <w:t>System</w:t>
      </w:r>
      <w:r w:rsidR="005A275E" w:rsidRPr="00135ADB">
        <w:rPr>
          <w:rFonts w:ascii="Garamond" w:hAnsi="Garamond"/>
        </w:rPr>
        <w:t xml:space="preserve"> pertaining to or in connection with any retirement, health or other benefits that </w:t>
      </w:r>
      <w:r w:rsidR="00F418D9" w:rsidRPr="00135ADB">
        <w:rPr>
          <w:rFonts w:ascii="Garamond" w:hAnsi="Garamond"/>
        </w:rPr>
        <w:t>System</w:t>
      </w:r>
      <w:r w:rsidR="005A275E" w:rsidRPr="00135ADB">
        <w:rPr>
          <w:rFonts w:ascii="Garamond" w:hAnsi="Garamond"/>
        </w:rPr>
        <w:t xml:space="preserve"> may offer its employees.  </w:t>
      </w:r>
      <w:r w:rsidR="00F418D9" w:rsidRPr="00135ADB">
        <w:rPr>
          <w:rFonts w:ascii="Garamond" w:hAnsi="Garamond"/>
        </w:rPr>
        <w:t>Actuary</w:t>
      </w:r>
      <w:r w:rsidR="005A275E" w:rsidRPr="00135ADB">
        <w:rPr>
          <w:rFonts w:ascii="Garamond" w:hAnsi="Garamond"/>
        </w:rPr>
        <w:t xml:space="preserve"> is liable for the acts and omissions of itself, its employees and its agents.  </w:t>
      </w:r>
      <w:r w:rsidR="00F418D9" w:rsidRPr="00135ADB">
        <w:rPr>
          <w:rFonts w:ascii="Garamond" w:hAnsi="Garamond"/>
        </w:rPr>
        <w:t>Actuary</w:t>
      </w:r>
      <w:r w:rsidR="005A275E" w:rsidRPr="00135ADB">
        <w:rPr>
          <w:rFonts w:ascii="Garamond" w:hAnsi="Garamond"/>
        </w:rPr>
        <w:t xml:space="preserve"> shall be responsible for all obligations and payments, whether imposed by federal, state or local law, including, but not limited to, FICA, income tax withholdings, unemployment compensation, insurance, and other similar responsibilities related to </w:t>
      </w:r>
      <w:r w:rsidR="00F418D9" w:rsidRPr="00135ADB">
        <w:rPr>
          <w:rFonts w:ascii="Garamond" w:hAnsi="Garamond"/>
        </w:rPr>
        <w:t>Actuary</w:t>
      </w:r>
      <w:r w:rsidR="005A275E" w:rsidRPr="00135ADB">
        <w:rPr>
          <w:rFonts w:ascii="Garamond" w:hAnsi="Garamond"/>
        </w:rPr>
        <w:t xml:space="preserve">’s performing services and work, or any agent or employee of </w:t>
      </w:r>
      <w:r w:rsidR="00F418D9" w:rsidRPr="00135ADB">
        <w:rPr>
          <w:rFonts w:ascii="Garamond" w:hAnsi="Garamond"/>
        </w:rPr>
        <w:t>Actuary</w:t>
      </w:r>
      <w:r w:rsidR="005A275E" w:rsidRPr="00135ADB">
        <w:rPr>
          <w:rFonts w:ascii="Garamond" w:hAnsi="Garamond"/>
        </w:rPr>
        <w:t xml:space="preserve"> providing same.  Nothing in this Agreement shall be construed as creating an employment or agency relationship between </w:t>
      </w:r>
      <w:r w:rsidR="00F418D9" w:rsidRPr="00135ADB">
        <w:rPr>
          <w:rFonts w:ascii="Garamond" w:hAnsi="Garamond"/>
        </w:rPr>
        <w:t>System</w:t>
      </w:r>
      <w:r w:rsidR="005A275E" w:rsidRPr="00135ADB">
        <w:rPr>
          <w:rFonts w:ascii="Garamond" w:hAnsi="Garamond"/>
        </w:rPr>
        <w:t xml:space="preserve"> and </w:t>
      </w:r>
      <w:r w:rsidR="00F418D9" w:rsidRPr="00135ADB">
        <w:rPr>
          <w:rFonts w:ascii="Garamond" w:hAnsi="Garamond"/>
        </w:rPr>
        <w:t>Actuary</w:t>
      </w:r>
      <w:r w:rsidR="005A275E" w:rsidRPr="00135ADB">
        <w:rPr>
          <w:rFonts w:ascii="Garamond" w:hAnsi="Garamond"/>
        </w:rPr>
        <w:t xml:space="preserve"> or any </w:t>
      </w:r>
      <w:r w:rsidR="00AE2219">
        <w:rPr>
          <w:rFonts w:ascii="Garamond" w:hAnsi="Garamond"/>
        </w:rPr>
        <w:t xml:space="preserve">of Actuary’s </w:t>
      </w:r>
      <w:r w:rsidR="005A275E" w:rsidRPr="00135ADB">
        <w:rPr>
          <w:rFonts w:ascii="Garamond" w:hAnsi="Garamond"/>
        </w:rPr>
        <w:t>agent</w:t>
      </w:r>
      <w:r w:rsidR="00AE2219">
        <w:rPr>
          <w:rFonts w:ascii="Garamond" w:hAnsi="Garamond"/>
        </w:rPr>
        <w:t>s</w:t>
      </w:r>
      <w:r w:rsidR="005A275E" w:rsidRPr="00135ADB">
        <w:rPr>
          <w:rFonts w:ascii="Garamond" w:hAnsi="Garamond"/>
        </w:rPr>
        <w:t xml:space="preserve"> or employee</w:t>
      </w:r>
      <w:r w:rsidR="00AE2219">
        <w:rPr>
          <w:rFonts w:ascii="Garamond" w:hAnsi="Garamond"/>
        </w:rPr>
        <w:t>s</w:t>
      </w:r>
      <w:r w:rsidR="005A275E" w:rsidRPr="00135ADB">
        <w:rPr>
          <w:rFonts w:ascii="Garamond" w:hAnsi="Garamond"/>
        </w:rPr>
        <w:t xml:space="preserve">.  </w:t>
      </w:r>
    </w:p>
    <w:p w:rsidR="00875DF2" w:rsidRPr="00135ADB" w:rsidRDefault="00875DF2" w:rsidP="00875DF2">
      <w:pPr>
        <w:rPr>
          <w:rFonts w:ascii="Garamond" w:hAnsi="Garamond"/>
        </w:rPr>
      </w:pPr>
    </w:p>
    <w:p w:rsidR="00D54B8F" w:rsidRPr="00135ADB" w:rsidRDefault="00D54B8F" w:rsidP="005A275E">
      <w:pPr>
        <w:pStyle w:val="ListParagraph"/>
        <w:numPr>
          <w:ilvl w:val="0"/>
          <w:numId w:val="29"/>
        </w:numPr>
        <w:ind w:left="1080"/>
        <w:rPr>
          <w:rFonts w:ascii="Garamond" w:hAnsi="Garamond"/>
        </w:rPr>
      </w:pPr>
      <w:r w:rsidRPr="00135ADB">
        <w:rPr>
          <w:rFonts w:ascii="Garamond" w:hAnsi="Garamond"/>
        </w:rPr>
        <w:t xml:space="preserve">If any governmental authority should, nevertheless, determine that </w:t>
      </w:r>
      <w:r w:rsidR="004C1EBB" w:rsidRPr="00135ADB">
        <w:rPr>
          <w:rFonts w:ascii="Garamond" w:hAnsi="Garamond"/>
        </w:rPr>
        <w:t>Actuary</w:t>
      </w:r>
      <w:r w:rsidRPr="00135ADB">
        <w:rPr>
          <w:rFonts w:ascii="Garamond" w:hAnsi="Garamond"/>
        </w:rPr>
        <w:t xml:space="preserve"> is an employee, then the </w:t>
      </w:r>
      <w:r w:rsidR="00C802D2" w:rsidRPr="00135ADB">
        <w:rPr>
          <w:rFonts w:ascii="Garamond" w:hAnsi="Garamond"/>
        </w:rPr>
        <w:t>System</w:t>
      </w:r>
      <w:r w:rsidRPr="00135ADB">
        <w:rPr>
          <w:rFonts w:ascii="Garamond" w:hAnsi="Garamond"/>
        </w:rPr>
        <w:t xml:space="preserve">’s payment obligations hereunder shall be reduced so that the aggregate amount of payments directly to the </w:t>
      </w:r>
      <w:r w:rsidR="004C1EBB" w:rsidRPr="00135ADB">
        <w:rPr>
          <w:rFonts w:ascii="Garamond" w:hAnsi="Garamond"/>
        </w:rPr>
        <w:t>Actuary</w:t>
      </w:r>
      <w:r w:rsidRPr="00135ADB">
        <w:rPr>
          <w:rFonts w:ascii="Garamond" w:hAnsi="Garamond"/>
        </w:rPr>
        <w:t xml:space="preserve"> and to the applicable governmental authority does not exceed the maximum amount specified in Section 4</w:t>
      </w:r>
      <w:r w:rsidR="00DF6D70">
        <w:rPr>
          <w:rFonts w:ascii="Garamond" w:hAnsi="Garamond"/>
        </w:rPr>
        <w:t>(b)</w:t>
      </w:r>
      <w:r w:rsidRPr="00135ADB">
        <w:rPr>
          <w:rFonts w:ascii="Garamond" w:hAnsi="Garamond"/>
        </w:rPr>
        <w:t xml:space="preserve">.  </w:t>
      </w:r>
      <w:r w:rsidR="004C1EBB" w:rsidRPr="00135ADB">
        <w:rPr>
          <w:rFonts w:ascii="Garamond" w:hAnsi="Garamond"/>
        </w:rPr>
        <w:t>Actuary</w:t>
      </w:r>
      <w:r w:rsidRPr="00135ADB">
        <w:rPr>
          <w:rFonts w:ascii="Garamond" w:hAnsi="Garamond"/>
        </w:rPr>
        <w:t xml:space="preserve"> shall refund any amounts necessary to effect such reduction. </w:t>
      </w:r>
    </w:p>
    <w:p w:rsidR="00D54B8F" w:rsidRPr="00135ADB" w:rsidRDefault="00D54B8F" w:rsidP="00D54B8F">
      <w:pPr>
        <w:rPr>
          <w:rFonts w:ascii="Garamond" w:hAnsi="Garamond"/>
          <w:sz w:val="24"/>
          <w:szCs w:val="24"/>
        </w:rPr>
      </w:pPr>
    </w:p>
    <w:p w:rsidR="00D54B8F" w:rsidRPr="00275271" w:rsidRDefault="00D54B8F" w:rsidP="00275271">
      <w:pPr>
        <w:keepNext/>
        <w:keepLines/>
        <w:numPr>
          <w:ilvl w:val="0"/>
          <w:numId w:val="17"/>
        </w:numPr>
        <w:tabs>
          <w:tab w:val="clear" w:pos="810"/>
          <w:tab w:val="num" w:pos="720"/>
        </w:tabs>
        <w:ind w:left="720"/>
        <w:rPr>
          <w:rFonts w:ascii="Garamond" w:hAnsi="Garamond"/>
          <w:sz w:val="24"/>
          <w:szCs w:val="24"/>
        </w:rPr>
      </w:pPr>
      <w:r w:rsidRPr="00275271">
        <w:rPr>
          <w:rFonts w:ascii="Garamond" w:hAnsi="Garamond"/>
          <w:b/>
          <w:sz w:val="24"/>
          <w:szCs w:val="24"/>
        </w:rPr>
        <w:lastRenderedPageBreak/>
        <w:t>Insurance.</w:t>
      </w:r>
      <w:r w:rsidRPr="00275271">
        <w:rPr>
          <w:rFonts w:ascii="Garamond" w:hAnsi="Garamond"/>
          <w:sz w:val="24"/>
          <w:szCs w:val="24"/>
        </w:rPr>
        <w:t xml:space="preserve">  </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Without in any way limiting </w:t>
      </w:r>
      <w:r w:rsidR="00DE0DAB">
        <w:rPr>
          <w:rFonts w:ascii="Garamond" w:hAnsi="Garamond"/>
          <w:szCs w:val="24"/>
        </w:rPr>
        <w:t>Actuary</w:t>
      </w:r>
      <w:r w:rsidRPr="00275271">
        <w:rPr>
          <w:rFonts w:ascii="Garamond" w:hAnsi="Garamond"/>
          <w:szCs w:val="24"/>
        </w:rPr>
        <w:t xml:space="preserve">’s liability pursuant to the “Indemnification” section of this Agreement, </w:t>
      </w:r>
      <w:r w:rsidR="00DE0DAB">
        <w:rPr>
          <w:rFonts w:ascii="Garamond" w:hAnsi="Garamond"/>
          <w:szCs w:val="24"/>
        </w:rPr>
        <w:t>Actuary</w:t>
      </w:r>
      <w:r w:rsidRPr="00275271">
        <w:rPr>
          <w:rFonts w:ascii="Garamond" w:hAnsi="Garamond"/>
          <w:szCs w:val="24"/>
        </w:rPr>
        <w:t xml:space="preserve"> must maintain in force, during the full term of the Agreement, insurance in the following amounts and coverages:</w:t>
      </w:r>
    </w:p>
    <w:p w:rsidR="00275271" w:rsidRPr="00275271" w:rsidRDefault="00275271" w:rsidP="00AE3A50">
      <w:pPr>
        <w:pStyle w:val="Level5"/>
        <w:tabs>
          <w:tab w:val="clear" w:pos="720"/>
          <w:tab w:val="clear" w:pos="2880"/>
          <w:tab w:val="clear" w:pos="3600"/>
          <w:tab w:val="left" w:pos="2160"/>
        </w:tabs>
        <w:spacing w:line="240" w:lineRule="auto"/>
        <w:rPr>
          <w:rFonts w:ascii="Garamond" w:hAnsi="Garamond"/>
          <w:szCs w:val="24"/>
        </w:rPr>
      </w:pPr>
      <w:r w:rsidRPr="00275271">
        <w:rPr>
          <w:rFonts w:ascii="Garamond" w:hAnsi="Garamond"/>
          <w:szCs w:val="24"/>
        </w:rPr>
        <w:t>Workers’ Compensation, in statutory amounts, with Employers’ Liability Limits not less than $1,000,000 each accident, injury, or illness; and</w:t>
      </w:r>
    </w:p>
    <w:p w:rsidR="00275271" w:rsidRPr="00275271" w:rsidRDefault="00275271" w:rsidP="00AE3A50">
      <w:pPr>
        <w:pStyle w:val="Level5"/>
        <w:tabs>
          <w:tab w:val="clear" w:pos="720"/>
          <w:tab w:val="clear" w:pos="2880"/>
          <w:tab w:val="clear" w:pos="3600"/>
          <w:tab w:val="left" w:pos="2160"/>
        </w:tabs>
        <w:spacing w:line="240" w:lineRule="auto"/>
        <w:rPr>
          <w:rFonts w:ascii="Garamond" w:hAnsi="Garamond"/>
          <w:szCs w:val="24"/>
        </w:rPr>
      </w:pPr>
      <w:r w:rsidRPr="00275271">
        <w:rPr>
          <w:rFonts w:ascii="Garamond" w:hAnsi="Garamond"/>
          <w:szCs w:val="24"/>
        </w:rPr>
        <w:t>Commercial General Liability Insurance with limits not less than $1,000,000 each occurrence Combined Single Limit for Bodily Injury and Property Damage, including Contractual Liability, Personal Injury, Products and Completed Operations; and</w:t>
      </w:r>
    </w:p>
    <w:p w:rsidR="00275271" w:rsidRPr="00275271" w:rsidRDefault="00275271" w:rsidP="00AE3A50">
      <w:pPr>
        <w:pStyle w:val="Level5"/>
        <w:tabs>
          <w:tab w:val="clear" w:pos="720"/>
          <w:tab w:val="clear" w:pos="2880"/>
          <w:tab w:val="clear" w:pos="3600"/>
          <w:tab w:val="left" w:pos="2160"/>
        </w:tabs>
        <w:spacing w:line="240" w:lineRule="auto"/>
        <w:rPr>
          <w:rFonts w:ascii="Garamond" w:hAnsi="Garamond"/>
          <w:szCs w:val="24"/>
        </w:rPr>
      </w:pPr>
      <w:r w:rsidRPr="00275271">
        <w:rPr>
          <w:rFonts w:ascii="Garamond" w:hAnsi="Garamond"/>
          <w:szCs w:val="24"/>
        </w:rPr>
        <w:t>Commercial Automobile Liability Insurance with limits not less than $1,000,000 each occurrence Combined Single Limit for Bodily Injury and Property Damage, including Owned, Non-Owned and Hired auto coverage, as appl</w:t>
      </w:r>
      <w:r w:rsidR="000B6F78">
        <w:rPr>
          <w:rFonts w:ascii="Garamond" w:hAnsi="Garamond"/>
          <w:szCs w:val="24"/>
        </w:rPr>
        <w:t>icable; and</w:t>
      </w:r>
    </w:p>
    <w:p w:rsidR="00275271" w:rsidRPr="00275271" w:rsidRDefault="00275271" w:rsidP="00AE3A50">
      <w:pPr>
        <w:pStyle w:val="Level5"/>
        <w:tabs>
          <w:tab w:val="clear" w:pos="720"/>
          <w:tab w:val="clear" w:pos="2880"/>
          <w:tab w:val="clear" w:pos="3600"/>
          <w:tab w:val="left" w:pos="2160"/>
        </w:tabs>
        <w:spacing w:line="240" w:lineRule="auto"/>
        <w:rPr>
          <w:rFonts w:ascii="Garamond" w:hAnsi="Garamond"/>
          <w:szCs w:val="24"/>
        </w:rPr>
      </w:pPr>
      <w:r w:rsidRPr="00275271">
        <w:rPr>
          <w:rFonts w:ascii="Garamond" w:hAnsi="Garamond"/>
          <w:szCs w:val="24"/>
        </w:rPr>
        <w:t>Professional</w:t>
      </w:r>
      <w:r w:rsidR="00F73E76">
        <w:rPr>
          <w:rFonts w:ascii="Garamond" w:hAnsi="Garamond"/>
          <w:szCs w:val="24"/>
        </w:rPr>
        <w:t xml:space="preserve"> errors and omissions</w:t>
      </w:r>
      <w:r w:rsidRPr="00275271">
        <w:rPr>
          <w:rFonts w:ascii="Garamond" w:hAnsi="Garamond"/>
          <w:szCs w:val="24"/>
        </w:rPr>
        <w:t xml:space="preserve"> liability insurance</w:t>
      </w:r>
      <w:r w:rsidR="003244EE">
        <w:rPr>
          <w:rFonts w:ascii="Garamond" w:hAnsi="Garamond"/>
          <w:szCs w:val="24"/>
        </w:rPr>
        <w:t xml:space="preserve"> </w:t>
      </w:r>
      <w:r w:rsidRPr="00275271">
        <w:rPr>
          <w:rFonts w:ascii="Garamond" w:hAnsi="Garamond"/>
          <w:szCs w:val="24"/>
        </w:rPr>
        <w:t xml:space="preserve">with </w:t>
      </w:r>
      <w:r w:rsidR="00766AD2">
        <w:rPr>
          <w:rFonts w:ascii="Garamond" w:hAnsi="Garamond"/>
          <w:szCs w:val="24"/>
        </w:rPr>
        <w:t xml:space="preserve">annual </w:t>
      </w:r>
      <w:r w:rsidRPr="00275271">
        <w:rPr>
          <w:rFonts w:ascii="Garamond" w:hAnsi="Garamond"/>
          <w:szCs w:val="24"/>
        </w:rPr>
        <w:t>limits not less than $1</w:t>
      </w:r>
      <w:r>
        <w:rPr>
          <w:rFonts w:ascii="Garamond" w:hAnsi="Garamond"/>
          <w:szCs w:val="24"/>
        </w:rPr>
        <w:t>0</w:t>
      </w:r>
      <w:r w:rsidRPr="00275271">
        <w:rPr>
          <w:rFonts w:ascii="Garamond" w:hAnsi="Garamond"/>
          <w:szCs w:val="24"/>
        </w:rPr>
        <w:t xml:space="preserve">,000,000 each claim </w:t>
      </w:r>
      <w:r>
        <w:rPr>
          <w:rFonts w:ascii="Garamond" w:hAnsi="Garamond"/>
          <w:szCs w:val="24"/>
        </w:rPr>
        <w:t>and in the ag</w:t>
      </w:r>
      <w:r w:rsidR="000B6F78">
        <w:rPr>
          <w:rFonts w:ascii="Garamond" w:hAnsi="Garamond"/>
          <w:szCs w:val="24"/>
        </w:rPr>
        <w:t>g</w:t>
      </w:r>
      <w:r>
        <w:rPr>
          <w:rFonts w:ascii="Garamond" w:hAnsi="Garamond"/>
          <w:szCs w:val="24"/>
        </w:rPr>
        <w:t>regate</w:t>
      </w:r>
      <w:r w:rsidR="00766AD2">
        <w:rPr>
          <w:rFonts w:ascii="Garamond" w:hAnsi="Garamond"/>
          <w:szCs w:val="24"/>
        </w:rPr>
        <w:t xml:space="preserve"> </w:t>
      </w:r>
      <w:r w:rsidRPr="00275271">
        <w:rPr>
          <w:rFonts w:ascii="Garamond" w:hAnsi="Garamond"/>
          <w:szCs w:val="24"/>
        </w:rPr>
        <w:t xml:space="preserve">with respect to negligent acts, errors or omissions </w:t>
      </w:r>
      <w:proofErr w:type="gramStart"/>
      <w:r w:rsidRPr="00275271">
        <w:rPr>
          <w:rFonts w:ascii="Garamond" w:hAnsi="Garamond"/>
          <w:szCs w:val="24"/>
        </w:rPr>
        <w:t>in connection with</w:t>
      </w:r>
      <w:proofErr w:type="gramEnd"/>
      <w:r w:rsidRPr="00275271">
        <w:rPr>
          <w:rFonts w:ascii="Garamond" w:hAnsi="Garamond"/>
          <w:szCs w:val="24"/>
        </w:rPr>
        <w:t xml:space="preserve"> professional services to be provided under this Agreement.</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Commercial General Liability and Commercial Automobile Liability Insurance policies must be endorsed to provide:</w:t>
      </w:r>
    </w:p>
    <w:p w:rsidR="00275271" w:rsidRPr="00275271" w:rsidRDefault="00275271" w:rsidP="00AE3A50">
      <w:pPr>
        <w:pStyle w:val="Level5"/>
        <w:tabs>
          <w:tab w:val="clear" w:pos="720"/>
          <w:tab w:val="clear" w:pos="2880"/>
          <w:tab w:val="clear" w:pos="3600"/>
          <w:tab w:val="left" w:pos="2160"/>
        </w:tabs>
        <w:spacing w:line="240" w:lineRule="auto"/>
        <w:rPr>
          <w:rFonts w:ascii="Garamond" w:hAnsi="Garamond"/>
          <w:szCs w:val="24"/>
        </w:rPr>
      </w:pPr>
      <w:r w:rsidRPr="00275271">
        <w:rPr>
          <w:rFonts w:ascii="Garamond" w:hAnsi="Garamond"/>
          <w:szCs w:val="24"/>
        </w:rPr>
        <w:t xml:space="preserve">Name as Additional Insured the </w:t>
      </w:r>
      <w:r w:rsidR="001B552E">
        <w:rPr>
          <w:rFonts w:ascii="Garamond" w:hAnsi="Garamond"/>
          <w:szCs w:val="24"/>
        </w:rPr>
        <w:t xml:space="preserve">Retirement </w:t>
      </w:r>
      <w:r w:rsidR="00DE0DAB">
        <w:rPr>
          <w:rFonts w:ascii="Garamond" w:hAnsi="Garamond"/>
          <w:szCs w:val="24"/>
        </w:rPr>
        <w:t>System</w:t>
      </w:r>
      <w:r w:rsidRPr="00275271">
        <w:rPr>
          <w:rFonts w:ascii="Garamond" w:hAnsi="Garamond"/>
          <w:szCs w:val="24"/>
        </w:rPr>
        <w:t xml:space="preserve"> and </w:t>
      </w:r>
      <w:r w:rsidR="001B552E">
        <w:rPr>
          <w:rFonts w:ascii="Garamond" w:hAnsi="Garamond"/>
          <w:szCs w:val="24"/>
        </w:rPr>
        <w:t xml:space="preserve">Retirement Board, and their </w:t>
      </w:r>
      <w:r w:rsidRPr="00275271">
        <w:rPr>
          <w:rFonts w:ascii="Garamond" w:hAnsi="Garamond"/>
          <w:szCs w:val="24"/>
        </w:rPr>
        <w:t>Officers, Agents, and Employees.</w:t>
      </w:r>
    </w:p>
    <w:p w:rsidR="00275271" w:rsidRPr="00275271" w:rsidRDefault="00275271" w:rsidP="00AE3A50">
      <w:pPr>
        <w:pStyle w:val="Level5"/>
        <w:tabs>
          <w:tab w:val="clear" w:pos="720"/>
          <w:tab w:val="clear" w:pos="2880"/>
          <w:tab w:val="clear" w:pos="3600"/>
          <w:tab w:val="left" w:pos="2160"/>
        </w:tabs>
        <w:spacing w:line="240" w:lineRule="auto"/>
        <w:rPr>
          <w:rFonts w:ascii="Garamond" w:hAnsi="Garamond"/>
          <w:szCs w:val="24"/>
        </w:rPr>
      </w:pPr>
      <w:r w:rsidRPr="00275271">
        <w:rPr>
          <w:rFonts w:ascii="Garamond" w:hAnsi="Garamond"/>
          <w:szCs w:val="24"/>
        </w:rPr>
        <w:t>That such policies are primary insurance to any other insurance available to the Additional Insureds, with respect to any claims arising out of this Agreement, and that insurance applies separately to each insured against whom claim is made or suit is brought.</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Regarding Workers’ Compensation, </w:t>
      </w:r>
      <w:r w:rsidR="00DE0DAB">
        <w:rPr>
          <w:rFonts w:ascii="Garamond" w:hAnsi="Garamond"/>
          <w:szCs w:val="24"/>
        </w:rPr>
        <w:t>Actuary</w:t>
      </w:r>
      <w:r w:rsidRPr="00275271">
        <w:rPr>
          <w:rFonts w:ascii="Garamond" w:hAnsi="Garamond"/>
          <w:szCs w:val="24"/>
        </w:rPr>
        <w:t xml:space="preserve"> hereby agrees to waive subrogation which any insurer of </w:t>
      </w:r>
      <w:r w:rsidR="00DE0DAB">
        <w:rPr>
          <w:rFonts w:ascii="Garamond" w:hAnsi="Garamond"/>
          <w:szCs w:val="24"/>
        </w:rPr>
        <w:t>Actuary</w:t>
      </w:r>
      <w:r w:rsidRPr="00275271">
        <w:rPr>
          <w:rFonts w:ascii="Garamond" w:hAnsi="Garamond"/>
          <w:szCs w:val="24"/>
        </w:rPr>
        <w:t xml:space="preserve"> may acquire from </w:t>
      </w:r>
      <w:r w:rsidR="00DE0DAB">
        <w:rPr>
          <w:rFonts w:ascii="Garamond" w:hAnsi="Garamond"/>
          <w:szCs w:val="24"/>
        </w:rPr>
        <w:t>Actuary</w:t>
      </w:r>
      <w:r w:rsidRPr="00275271">
        <w:rPr>
          <w:rFonts w:ascii="Garamond" w:hAnsi="Garamond"/>
          <w:szCs w:val="24"/>
        </w:rPr>
        <w:t xml:space="preserve"> by virtue of the payment of any loss.  </w:t>
      </w:r>
      <w:r w:rsidR="00DE0DAB">
        <w:rPr>
          <w:rFonts w:ascii="Garamond" w:hAnsi="Garamond"/>
          <w:szCs w:val="24"/>
        </w:rPr>
        <w:t>Actuary</w:t>
      </w:r>
      <w:r w:rsidRPr="00275271">
        <w:rPr>
          <w:rFonts w:ascii="Garamond" w:hAnsi="Garamond"/>
          <w:szCs w:val="24"/>
        </w:rPr>
        <w:t xml:space="preserve"> agrees to obtain any endorsement that may be necessary to </w:t>
      </w:r>
      <w:proofErr w:type="gramStart"/>
      <w:r w:rsidRPr="00275271">
        <w:rPr>
          <w:rFonts w:ascii="Garamond" w:hAnsi="Garamond"/>
          <w:szCs w:val="24"/>
        </w:rPr>
        <w:t>effect</w:t>
      </w:r>
      <w:proofErr w:type="gramEnd"/>
      <w:r w:rsidRPr="00275271">
        <w:rPr>
          <w:rFonts w:ascii="Garamond" w:hAnsi="Garamond"/>
          <w:szCs w:val="24"/>
        </w:rPr>
        <w:t xml:space="preserve"> this waiver of subrogation.  The Workers’ Compensation policy shall be endorsed with a waiver of subrogation in favor of the </w:t>
      </w:r>
      <w:r w:rsidR="00DE0DAB">
        <w:rPr>
          <w:rFonts w:ascii="Garamond" w:hAnsi="Garamond"/>
          <w:szCs w:val="24"/>
        </w:rPr>
        <w:t>System</w:t>
      </w:r>
      <w:r w:rsidRPr="00275271">
        <w:rPr>
          <w:rFonts w:ascii="Garamond" w:hAnsi="Garamond"/>
          <w:szCs w:val="24"/>
        </w:rPr>
        <w:t xml:space="preserve"> for all work performed by the </w:t>
      </w:r>
      <w:r w:rsidR="00DE0DAB">
        <w:rPr>
          <w:rFonts w:ascii="Garamond" w:hAnsi="Garamond"/>
          <w:szCs w:val="24"/>
        </w:rPr>
        <w:t>Actuary</w:t>
      </w:r>
      <w:r w:rsidRPr="00275271">
        <w:rPr>
          <w:rFonts w:ascii="Garamond" w:hAnsi="Garamond"/>
          <w:szCs w:val="24"/>
        </w:rPr>
        <w:t xml:space="preserve">, its employees, agents and subcontractors. </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All policies shall provide thirty days’ advance written notice to the </w:t>
      </w:r>
      <w:r w:rsidR="00DE0DAB">
        <w:rPr>
          <w:rFonts w:ascii="Garamond" w:hAnsi="Garamond"/>
          <w:szCs w:val="24"/>
        </w:rPr>
        <w:t>System</w:t>
      </w:r>
      <w:r w:rsidRPr="00275271">
        <w:rPr>
          <w:rFonts w:ascii="Garamond" w:hAnsi="Garamond"/>
          <w:szCs w:val="24"/>
        </w:rPr>
        <w:t xml:space="preserve"> of reduction or nonrenewal of coverages or cancellation of coverages for any reason.  Notices shall be sent to the </w:t>
      </w:r>
      <w:r w:rsidR="00DE0DAB">
        <w:rPr>
          <w:rFonts w:ascii="Garamond" w:hAnsi="Garamond"/>
          <w:szCs w:val="24"/>
        </w:rPr>
        <w:t>System</w:t>
      </w:r>
      <w:r w:rsidRPr="00275271">
        <w:rPr>
          <w:rFonts w:ascii="Garamond" w:hAnsi="Garamond"/>
          <w:szCs w:val="24"/>
        </w:rPr>
        <w:t xml:space="preserve"> address in the “Notices” section.</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Should any of the required insurance be provided under a claims-made form, </w:t>
      </w:r>
      <w:r w:rsidR="00DE0DAB">
        <w:rPr>
          <w:rFonts w:ascii="Garamond" w:hAnsi="Garamond"/>
          <w:szCs w:val="24"/>
        </w:rPr>
        <w:t>Actuary</w:t>
      </w:r>
      <w:r w:rsidRPr="00275271">
        <w:rPr>
          <w:rFonts w:ascii="Garamond" w:hAnsi="Garamond"/>
          <w:szCs w:val="24"/>
        </w:rPr>
        <w:t xml:space="preserve">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lastRenderedPageBreak/>
        <w:t>Should any of the requir</w:t>
      </w:r>
      <w:bookmarkStart w:id="0" w:name="_GoBack"/>
      <w:bookmarkEnd w:id="0"/>
      <w:r w:rsidRPr="00275271">
        <w:rPr>
          <w:rFonts w:ascii="Garamond" w:hAnsi="Garamond"/>
          <w:szCs w:val="24"/>
        </w:rPr>
        <w:t>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Should any required insurance lapse during the term of this Agreement, requests for payments originating after such lapse shall not be processed until the </w:t>
      </w:r>
      <w:r w:rsidR="00DE0DAB">
        <w:rPr>
          <w:rFonts w:ascii="Garamond" w:hAnsi="Garamond"/>
          <w:szCs w:val="24"/>
        </w:rPr>
        <w:t>System</w:t>
      </w:r>
      <w:r w:rsidRPr="00275271">
        <w:rPr>
          <w:rFonts w:ascii="Garamond" w:hAnsi="Garamond"/>
          <w:szCs w:val="24"/>
        </w:rPr>
        <w:t xml:space="preserve"> receives satisfactory evidence of reinstated coverage as required by this Agreement, effective as of the lapse date.  If insurance is not reinstated, the </w:t>
      </w:r>
      <w:r w:rsidR="00DE0DAB">
        <w:rPr>
          <w:rFonts w:ascii="Garamond" w:hAnsi="Garamond"/>
          <w:szCs w:val="24"/>
        </w:rPr>
        <w:t>System</w:t>
      </w:r>
      <w:r w:rsidRPr="00275271">
        <w:rPr>
          <w:rFonts w:ascii="Garamond" w:hAnsi="Garamond"/>
          <w:szCs w:val="24"/>
        </w:rPr>
        <w:t xml:space="preserve"> may, at its sole option, terminate this Agreement effective on the date of such lapse of insurance.</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Before commencing any operations under this Agreement, </w:t>
      </w:r>
      <w:r w:rsidR="00DE0DAB">
        <w:rPr>
          <w:rFonts w:ascii="Garamond" w:hAnsi="Garamond"/>
          <w:szCs w:val="24"/>
        </w:rPr>
        <w:t>Actuary</w:t>
      </w:r>
      <w:r w:rsidRPr="00275271">
        <w:rPr>
          <w:rFonts w:ascii="Garamond" w:hAnsi="Garamond"/>
          <w:szCs w:val="24"/>
        </w:rPr>
        <w:t xml:space="preserve"> shall furnish to </w:t>
      </w:r>
      <w:r w:rsidR="00DE0DAB">
        <w:rPr>
          <w:rFonts w:ascii="Garamond" w:hAnsi="Garamond"/>
          <w:szCs w:val="24"/>
        </w:rPr>
        <w:t>System</w:t>
      </w:r>
      <w:r w:rsidRPr="00275271">
        <w:rPr>
          <w:rFonts w:ascii="Garamond" w:hAnsi="Garamond"/>
          <w:szCs w:val="24"/>
        </w:rPr>
        <w:t xml:space="preserve"> certificates of insurance and additional insured policy endorsements with insurers with ratings comparable to A-, VIII or higher, that are authorized to do business in the State of California, and that are satisfactory to </w:t>
      </w:r>
      <w:r w:rsidR="00DE0DAB">
        <w:rPr>
          <w:rFonts w:ascii="Garamond" w:hAnsi="Garamond"/>
          <w:szCs w:val="24"/>
        </w:rPr>
        <w:t>System</w:t>
      </w:r>
      <w:r w:rsidRPr="00275271">
        <w:rPr>
          <w:rFonts w:ascii="Garamond" w:hAnsi="Garamond"/>
          <w:szCs w:val="24"/>
        </w:rPr>
        <w:t>, in form evidencing all coverages set forth above.  Failure to maintain insurance shall constitute a material breach of this Agreement.</w:t>
      </w:r>
    </w:p>
    <w:p w:rsidR="00275271" w:rsidRPr="00275271" w:rsidRDefault="00275271" w:rsidP="00AE3A50">
      <w:pPr>
        <w:pStyle w:val="Level4"/>
        <w:tabs>
          <w:tab w:val="clear" w:pos="2160"/>
          <w:tab w:val="left" w:pos="1440"/>
        </w:tabs>
        <w:spacing w:line="240" w:lineRule="auto"/>
        <w:rPr>
          <w:rFonts w:ascii="Garamond" w:hAnsi="Garamond"/>
          <w:szCs w:val="24"/>
        </w:rPr>
      </w:pPr>
      <w:r w:rsidRPr="00275271">
        <w:rPr>
          <w:rFonts w:ascii="Garamond" w:hAnsi="Garamond"/>
          <w:szCs w:val="24"/>
        </w:rPr>
        <w:t xml:space="preserve">Approval of the insurance by </w:t>
      </w:r>
      <w:r w:rsidR="00DE0DAB">
        <w:rPr>
          <w:rFonts w:ascii="Garamond" w:hAnsi="Garamond"/>
          <w:szCs w:val="24"/>
        </w:rPr>
        <w:t>System</w:t>
      </w:r>
      <w:r w:rsidRPr="00275271">
        <w:rPr>
          <w:rFonts w:ascii="Garamond" w:hAnsi="Garamond"/>
          <w:szCs w:val="24"/>
        </w:rPr>
        <w:t xml:space="preserve"> shall not relieve or decrease the liability of </w:t>
      </w:r>
      <w:r w:rsidR="00DE0DAB">
        <w:rPr>
          <w:rFonts w:ascii="Garamond" w:hAnsi="Garamond"/>
          <w:szCs w:val="24"/>
        </w:rPr>
        <w:t>Actuary</w:t>
      </w:r>
      <w:r w:rsidRPr="00275271">
        <w:rPr>
          <w:rFonts w:ascii="Garamond" w:hAnsi="Garamond"/>
          <w:szCs w:val="24"/>
        </w:rPr>
        <w:t xml:space="preserve"> hereunder.</w:t>
      </w: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Indemnification.   </w:t>
      </w:r>
      <w:r w:rsidR="00F418D9" w:rsidRPr="00135ADB">
        <w:rPr>
          <w:rFonts w:ascii="Garamond" w:hAnsi="Garamond"/>
          <w:sz w:val="24"/>
          <w:szCs w:val="24"/>
        </w:rPr>
        <w:t>Actuary</w:t>
      </w:r>
      <w:r w:rsidR="00597DE8" w:rsidRPr="00135ADB">
        <w:rPr>
          <w:rFonts w:ascii="Garamond" w:hAnsi="Garamond"/>
          <w:sz w:val="24"/>
          <w:szCs w:val="24"/>
        </w:rPr>
        <w:t xml:space="preserve"> shall indemnify and save harmless </w:t>
      </w:r>
      <w:r w:rsidR="00F418D9" w:rsidRPr="00135ADB">
        <w:rPr>
          <w:rFonts w:ascii="Garamond" w:hAnsi="Garamond"/>
          <w:sz w:val="24"/>
          <w:szCs w:val="24"/>
        </w:rPr>
        <w:t xml:space="preserve">the System, </w:t>
      </w:r>
      <w:r w:rsidR="00597DE8" w:rsidRPr="00135ADB">
        <w:rPr>
          <w:rFonts w:ascii="Garamond" w:hAnsi="Garamond"/>
          <w:sz w:val="24"/>
          <w:szCs w:val="24"/>
        </w:rPr>
        <w:t xml:space="preserve">and </w:t>
      </w:r>
      <w:r w:rsidR="008C2F3C" w:rsidRPr="00135ADB">
        <w:rPr>
          <w:rFonts w:ascii="Garamond" w:hAnsi="Garamond"/>
          <w:sz w:val="24"/>
          <w:szCs w:val="24"/>
        </w:rPr>
        <w:t xml:space="preserve">its </w:t>
      </w:r>
      <w:r w:rsidR="00597DE8" w:rsidRPr="00135ADB">
        <w:rPr>
          <w:rFonts w:ascii="Garamond" w:hAnsi="Garamond"/>
          <w:sz w:val="24"/>
          <w:szCs w:val="24"/>
        </w:rPr>
        <w:t xml:space="preserve">officers, agents and employees from, and, if requested, shall defend them against any and all loss, cost, damage, injury, liability, and claims thereof for injury to or death of a person, including employees of </w:t>
      </w:r>
      <w:r w:rsidR="00F418D9" w:rsidRPr="00135ADB">
        <w:rPr>
          <w:rFonts w:ascii="Garamond" w:hAnsi="Garamond"/>
          <w:sz w:val="24"/>
          <w:szCs w:val="24"/>
        </w:rPr>
        <w:t>Actuary</w:t>
      </w:r>
      <w:r w:rsidR="00597DE8" w:rsidRPr="00135ADB">
        <w:rPr>
          <w:rFonts w:ascii="Garamond" w:hAnsi="Garamond"/>
          <w:sz w:val="24"/>
          <w:szCs w:val="24"/>
        </w:rPr>
        <w:t xml:space="preserve"> or loss of or damage to property, arising directly or indirectly from </w:t>
      </w:r>
      <w:r w:rsidR="00F418D9" w:rsidRPr="00135ADB">
        <w:rPr>
          <w:rFonts w:ascii="Garamond" w:hAnsi="Garamond"/>
          <w:sz w:val="24"/>
          <w:szCs w:val="24"/>
        </w:rPr>
        <w:t>Actuary</w:t>
      </w:r>
      <w:r w:rsidR="00597DE8" w:rsidRPr="00135ADB">
        <w:rPr>
          <w:rFonts w:ascii="Garamond" w:hAnsi="Garamond"/>
          <w:sz w:val="24"/>
          <w:szCs w:val="24"/>
        </w:rPr>
        <w:t xml:space="preserve">’s performance of this Agreement, including, but not limited to, </w:t>
      </w:r>
      <w:r w:rsidR="00F418D9" w:rsidRPr="00135ADB">
        <w:rPr>
          <w:rFonts w:ascii="Garamond" w:hAnsi="Garamond"/>
          <w:sz w:val="24"/>
          <w:szCs w:val="24"/>
        </w:rPr>
        <w:t>Actuary</w:t>
      </w:r>
      <w:r w:rsidR="00597DE8" w:rsidRPr="00135ADB">
        <w:rPr>
          <w:rFonts w:ascii="Garamond" w:hAnsi="Garamond"/>
          <w:sz w:val="24"/>
          <w:szCs w:val="24"/>
        </w:rPr>
        <w:t xml:space="preserve">’s use of facilities or equipment provided by </w:t>
      </w:r>
      <w:r w:rsidR="00F418D9" w:rsidRPr="00135ADB">
        <w:rPr>
          <w:rFonts w:ascii="Garamond" w:hAnsi="Garamond"/>
          <w:sz w:val="24"/>
          <w:szCs w:val="24"/>
        </w:rPr>
        <w:t>System</w:t>
      </w:r>
      <w:r w:rsidR="00597DE8" w:rsidRPr="00135ADB">
        <w:rPr>
          <w:rFonts w:ascii="Garamond" w:hAnsi="Garamond"/>
          <w:sz w:val="24"/>
          <w:szCs w:val="24"/>
        </w:rPr>
        <w:t xml:space="preserve"> or others, regardless of the negligence of, and regardless of whether liability without fault is imposed or sought to be imposed on </w:t>
      </w:r>
      <w:r w:rsidR="008C2F3C" w:rsidRPr="00135ADB">
        <w:rPr>
          <w:rFonts w:ascii="Garamond" w:hAnsi="Garamond"/>
          <w:sz w:val="24"/>
          <w:szCs w:val="24"/>
        </w:rPr>
        <w:t>System</w:t>
      </w:r>
      <w:r w:rsidR="00597DE8" w:rsidRPr="00135ADB">
        <w:rPr>
          <w:rFonts w:ascii="Garamond" w:hAnsi="Garamond"/>
          <w:sz w:val="24"/>
          <w:szCs w:val="24"/>
        </w:rPr>
        <w:t xml:space="preserve">, except to the extent that such indemnity is void or otherwise unenforceable under applicable law in effect on or validly retroactive to the date of this Agreement, and except where such loss, damage, injury, liability or claim is the result of the active negligence or willful misconduct of </w:t>
      </w:r>
      <w:r w:rsidR="00F418D9" w:rsidRPr="00135ADB">
        <w:rPr>
          <w:rFonts w:ascii="Garamond" w:hAnsi="Garamond"/>
          <w:sz w:val="24"/>
          <w:szCs w:val="24"/>
        </w:rPr>
        <w:t>System</w:t>
      </w:r>
      <w:r w:rsidR="00597DE8" w:rsidRPr="00135ADB">
        <w:rPr>
          <w:rFonts w:ascii="Garamond" w:hAnsi="Garamond"/>
          <w:sz w:val="24"/>
          <w:szCs w:val="24"/>
        </w:rPr>
        <w:t xml:space="preserve"> and is not contributed to by any act of, or by any omission to perform some duty imposed by law or agreement on </w:t>
      </w:r>
      <w:r w:rsidR="00F418D9" w:rsidRPr="00135ADB">
        <w:rPr>
          <w:rFonts w:ascii="Garamond" w:hAnsi="Garamond"/>
          <w:sz w:val="24"/>
          <w:szCs w:val="24"/>
        </w:rPr>
        <w:t>Actuary</w:t>
      </w:r>
      <w:r w:rsidR="00597DE8" w:rsidRPr="00135ADB">
        <w:rPr>
          <w:rFonts w:ascii="Garamond" w:hAnsi="Garamond"/>
          <w:sz w:val="24"/>
          <w:szCs w:val="24"/>
        </w:rPr>
        <w:t xml:space="preserve">, its subcontractors or either’s agent or employee.  The foregoing indemnity shall include, without limitation, reasonable fees of attorneys, consultants and experts and related costs and </w:t>
      </w:r>
      <w:r w:rsidR="00F418D9" w:rsidRPr="00135ADB">
        <w:rPr>
          <w:rFonts w:ascii="Garamond" w:hAnsi="Garamond"/>
          <w:sz w:val="24"/>
          <w:szCs w:val="24"/>
        </w:rPr>
        <w:t>System</w:t>
      </w:r>
      <w:r w:rsidR="00597DE8" w:rsidRPr="00135ADB">
        <w:rPr>
          <w:rFonts w:ascii="Garamond" w:hAnsi="Garamond"/>
          <w:sz w:val="24"/>
          <w:szCs w:val="24"/>
        </w:rPr>
        <w:t xml:space="preserve">’s costs of investigating any claims against the </w:t>
      </w:r>
      <w:r w:rsidR="00F418D9" w:rsidRPr="00135ADB">
        <w:rPr>
          <w:rFonts w:ascii="Garamond" w:hAnsi="Garamond"/>
          <w:sz w:val="24"/>
          <w:szCs w:val="24"/>
        </w:rPr>
        <w:t>System</w:t>
      </w:r>
      <w:r w:rsidR="00597DE8" w:rsidRPr="00135ADB">
        <w:rPr>
          <w:rFonts w:ascii="Garamond" w:hAnsi="Garamond"/>
          <w:sz w:val="24"/>
          <w:szCs w:val="24"/>
        </w:rPr>
        <w:t xml:space="preserve">.  In addition to </w:t>
      </w:r>
      <w:r w:rsidR="00F418D9" w:rsidRPr="00135ADB">
        <w:rPr>
          <w:rFonts w:ascii="Garamond" w:hAnsi="Garamond"/>
          <w:sz w:val="24"/>
          <w:szCs w:val="24"/>
        </w:rPr>
        <w:t>Actuary</w:t>
      </w:r>
      <w:r w:rsidR="00597DE8" w:rsidRPr="00135ADB">
        <w:rPr>
          <w:rFonts w:ascii="Garamond" w:hAnsi="Garamond"/>
          <w:sz w:val="24"/>
          <w:szCs w:val="24"/>
        </w:rPr>
        <w:t>’s obligation to indemnify</w:t>
      </w:r>
      <w:r w:rsidR="00D12A5B" w:rsidRPr="00135ADB">
        <w:rPr>
          <w:rFonts w:ascii="Garamond" w:hAnsi="Garamond"/>
          <w:sz w:val="24"/>
          <w:szCs w:val="24"/>
        </w:rPr>
        <w:t xml:space="preserve"> the</w:t>
      </w:r>
      <w:r w:rsidR="00597DE8" w:rsidRPr="00135ADB">
        <w:rPr>
          <w:rFonts w:ascii="Garamond" w:hAnsi="Garamond"/>
          <w:sz w:val="24"/>
          <w:szCs w:val="24"/>
        </w:rPr>
        <w:t xml:space="preserve"> </w:t>
      </w:r>
      <w:r w:rsidR="00F418D9" w:rsidRPr="00135ADB">
        <w:rPr>
          <w:rFonts w:ascii="Garamond" w:hAnsi="Garamond"/>
          <w:sz w:val="24"/>
          <w:szCs w:val="24"/>
        </w:rPr>
        <w:t>System</w:t>
      </w:r>
      <w:r w:rsidR="00597DE8" w:rsidRPr="00135ADB">
        <w:rPr>
          <w:rFonts w:ascii="Garamond" w:hAnsi="Garamond"/>
          <w:sz w:val="24"/>
          <w:szCs w:val="24"/>
        </w:rPr>
        <w:t xml:space="preserve">, </w:t>
      </w:r>
      <w:r w:rsidR="00F418D9" w:rsidRPr="00135ADB">
        <w:rPr>
          <w:rFonts w:ascii="Garamond" w:hAnsi="Garamond"/>
          <w:sz w:val="24"/>
          <w:szCs w:val="24"/>
        </w:rPr>
        <w:t>Actuary</w:t>
      </w:r>
      <w:r w:rsidR="00597DE8" w:rsidRPr="00135ADB">
        <w:rPr>
          <w:rFonts w:ascii="Garamond" w:hAnsi="Garamond"/>
          <w:sz w:val="24"/>
          <w:szCs w:val="24"/>
        </w:rPr>
        <w:t xml:space="preserve"> specifically acknowledges and agrees that it has an immediate and independent obligation to defend </w:t>
      </w:r>
      <w:r w:rsidR="00F418D9" w:rsidRPr="00135ADB">
        <w:rPr>
          <w:rFonts w:ascii="Garamond" w:hAnsi="Garamond"/>
          <w:sz w:val="24"/>
          <w:szCs w:val="24"/>
        </w:rPr>
        <w:t>System</w:t>
      </w:r>
      <w:r w:rsidR="00597DE8" w:rsidRPr="00135ADB">
        <w:rPr>
          <w:rFonts w:ascii="Garamond" w:hAnsi="Garamond"/>
          <w:sz w:val="24"/>
          <w:szCs w:val="24"/>
        </w:rPr>
        <w:t xml:space="preserve"> from any claim </w:t>
      </w:r>
      <w:r w:rsidR="00DD0EB3" w:rsidRPr="00135ADB">
        <w:rPr>
          <w:rFonts w:ascii="Garamond" w:hAnsi="Garamond"/>
          <w:sz w:val="24"/>
          <w:szCs w:val="24"/>
        </w:rPr>
        <w:t xml:space="preserve">that </w:t>
      </w:r>
      <w:r w:rsidR="00597DE8" w:rsidRPr="00135ADB">
        <w:rPr>
          <w:rFonts w:ascii="Garamond" w:hAnsi="Garamond"/>
          <w:sz w:val="24"/>
          <w:szCs w:val="24"/>
        </w:rPr>
        <w:t xml:space="preserve">actually or potentially falls within this indemnification provision, even if the allegations are or may be groundless, false or fraudulent, which obligation arises at the time such claim is tendered to </w:t>
      </w:r>
      <w:r w:rsidR="00F418D9" w:rsidRPr="00135ADB">
        <w:rPr>
          <w:rFonts w:ascii="Garamond" w:hAnsi="Garamond"/>
          <w:sz w:val="24"/>
          <w:szCs w:val="24"/>
        </w:rPr>
        <w:t>Actuary</w:t>
      </w:r>
      <w:r w:rsidR="00597DE8" w:rsidRPr="00135ADB">
        <w:rPr>
          <w:rFonts w:ascii="Garamond" w:hAnsi="Garamond"/>
          <w:sz w:val="24"/>
          <w:szCs w:val="24"/>
        </w:rPr>
        <w:t xml:space="preserve"> by </w:t>
      </w:r>
      <w:r w:rsidR="00F418D9" w:rsidRPr="00135ADB">
        <w:rPr>
          <w:rFonts w:ascii="Garamond" w:hAnsi="Garamond"/>
          <w:sz w:val="24"/>
          <w:szCs w:val="24"/>
        </w:rPr>
        <w:t>System</w:t>
      </w:r>
      <w:r w:rsidR="00597DE8" w:rsidRPr="00135ADB">
        <w:rPr>
          <w:rFonts w:ascii="Garamond" w:hAnsi="Garamond"/>
          <w:sz w:val="24"/>
          <w:szCs w:val="24"/>
        </w:rPr>
        <w:t xml:space="preserve"> and continues at all times thereafter.  </w:t>
      </w:r>
      <w:r w:rsidR="00F418D9" w:rsidRPr="00135ADB">
        <w:rPr>
          <w:rFonts w:ascii="Garamond" w:hAnsi="Garamond"/>
          <w:sz w:val="24"/>
          <w:szCs w:val="24"/>
        </w:rPr>
        <w:t>Actuary</w:t>
      </w:r>
      <w:r w:rsidR="00597DE8" w:rsidRPr="00135ADB">
        <w:rPr>
          <w:rFonts w:ascii="Garamond" w:hAnsi="Garamond"/>
          <w:sz w:val="24"/>
          <w:szCs w:val="24"/>
        </w:rPr>
        <w:t xml:space="preserve"> shall indemnify and hold </w:t>
      </w:r>
      <w:r w:rsidR="00F418D9" w:rsidRPr="00135ADB">
        <w:rPr>
          <w:rFonts w:ascii="Garamond" w:hAnsi="Garamond"/>
          <w:sz w:val="24"/>
          <w:szCs w:val="24"/>
        </w:rPr>
        <w:t>System</w:t>
      </w:r>
      <w:r w:rsidR="00597DE8" w:rsidRPr="00135ADB">
        <w:rPr>
          <w:rFonts w:ascii="Garamond" w:hAnsi="Garamond"/>
          <w:sz w:val="24"/>
          <w:szCs w:val="24"/>
        </w:rPr>
        <w:t xml:space="preserve"> harmless from all loss and liability, including attorneys’ fees, court costs and all other litigation expenses for any infringement of the patent rights, copyright, trade secret or any other proprietary right or trademark, and all other intellectual property claims of any person or persons in consequence of the use by </w:t>
      </w:r>
      <w:r w:rsidR="00F418D9" w:rsidRPr="00135ADB">
        <w:rPr>
          <w:rFonts w:ascii="Garamond" w:hAnsi="Garamond"/>
          <w:sz w:val="24"/>
          <w:szCs w:val="24"/>
        </w:rPr>
        <w:t>System</w:t>
      </w:r>
      <w:r w:rsidR="00597DE8" w:rsidRPr="00135ADB">
        <w:rPr>
          <w:rFonts w:ascii="Garamond" w:hAnsi="Garamond"/>
          <w:sz w:val="24"/>
          <w:szCs w:val="24"/>
        </w:rPr>
        <w:t xml:space="preserve">, or any of </w:t>
      </w:r>
      <w:r w:rsidR="00E26FE4" w:rsidRPr="00135ADB">
        <w:rPr>
          <w:rFonts w:ascii="Garamond" w:hAnsi="Garamond"/>
          <w:sz w:val="24"/>
          <w:szCs w:val="24"/>
        </w:rPr>
        <w:t xml:space="preserve">their </w:t>
      </w:r>
      <w:r w:rsidR="00597DE8" w:rsidRPr="00135ADB">
        <w:rPr>
          <w:rFonts w:ascii="Garamond" w:hAnsi="Garamond"/>
          <w:sz w:val="24"/>
          <w:szCs w:val="24"/>
        </w:rPr>
        <w:t>officers or agents, of articles or services to be supplied in the performance of this Agreement.</w:t>
      </w:r>
    </w:p>
    <w:p w:rsidR="00D54B8F" w:rsidRPr="00135ADB" w:rsidRDefault="00D54B8F" w:rsidP="00D54B8F">
      <w:pPr>
        <w:pStyle w:val="BodyTextIndent"/>
        <w:rPr>
          <w:rFonts w:ascii="Garamond" w:hAnsi="Garamond"/>
          <w:b/>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Limitation on Liability of the </w:t>
      </w:r>
      <w:r w:rsidR="00C802D2" w:rsidRPr="00135ADB">
        <w:rPr>
          <w:rFonts w:ascii="Garamond" w:hAnsi="Garamond"/>
          <w:b/>
          <w:sz w:val="24"/>
          <w:szCs w:val="24"/>
        </w:rPr>
        <w:t>System</w:t>
      </w:r>
      <w:r w:rsidRPr="00135ADB">
        <w:rPr>
          <w:rFonts w:ascii="Garamond" w:hAnsi="Garamond"/>
          <w:b/>
          <w:sz w:val="24"/>
          <w:szCs w:val="24"/>
        </w:rPr>
        <w:t xml:space="preserve">.  </w:t>
      </w:r>
      <w:r w:rsidR="00AE7B1A" w:rsidRPr="00135ADB">
        <w:rPr>
          <w:rFonts w:ascii="Garamond" w:hAnsi="Garamond"/>
          <w:sz w:val="24"/>
          <w:szCs w:val="24"/>
        </w:rPr>
        <w:t>The</w:t>
      </w:r>
      <w:r w:rsidR="00AE7B1A" w:rsidRPr="00135ADB">
        <w:rPr>
          <w:rFonts w:ascii="Garamond" w:hAnsi="Garamond"/>
          <w:b/>
          <w:sz w:val="24"/>
          <w:szCs w:val="24"/>
        </w:rPr>
        <w:t xml:space="preserve"> </w:t>
      </w:r>
      <w:r w:rsidR="00C802D2" w:rsidRPr="00135ADB">
        <w:rPr>
          <w:rFonts w:ascii="Garamond" w:hAnsi="Garamond"/>
          <w:sz w:val="24"/>
          <w:szCs w:val="24"/>
        </w:rPr>
        <w:t>System</w:t>
      </w:r>
      <w:r w:rsidRPr="00135ADB">
        <w:rPr>
          <w:rFonts w:ascii="Garamond" w:hAnsi="Garamond"/>
          <w:sz w:val="24"/>
          <w:szCs w:val="24"/>
        </w:rPr>
        <w:t xml:space="preserve">’s payment obligations hereunder shall be limited to the payments under Section 4 of this Agreement.  Notwithstanding any other provision of this Agreement, in no event shall the </w:t>
      </w:r>
      <w:r w:rsidR="00C802D2" w:rsidRPr="00135ADB">
        <w:rPr>
          <w:rFonts w:ascii="Garamond" w:hAnsi="Garamond"/>
          <w:sz w:val="24"/>
          <w:szCs w:val="24"/>
        </w:rPr>
        <w:t>System</w:t>
      </w:r>
      <w:r w:rsidRPr="00135ADB">
        <w:rPr>
          <w:rFonts w:ascii="Garamond" w:hAnsi="Garamond"/>
          <w:sz w:val="24"/>
          <w:szCs w:val="24"/>
        </w:rPr>
        <w:t xml:space="preserve"> be liable, regardless of whether the </w:t>
      </w:r>
      <w:r w:rsidRPr="00135ADB">
        <w:rPr>
          <w:rFonts w:ascii="Garamond" w:hAnsi="Garamond"/>
          <w:sz w:val="24"/>
          <w:szCs w:val="24"/>
        </w:rPr>
        <w:lastRenderedPageBreak/>
        <w:t>claim is based on contract or tort, for any special, consequential, indirect or incidental damages, including but not limited to, lost profits, arising out of or in connection with this Agreement or the services performed in connection with this Agreement.</w:t>
      </w:r>
    </w:p>
    <w:p w:rsidR="00864BF7" w:rsidRPr="00135ADB" w:rsidRDefault="00864BF7" w:rsidP="00D54B8F">
      <w:pPr>
        <w:pStyle w:val="BodyTextIndent"/>
        <w:ind w:left="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caps/>
          <w:sz w:val="24"/>
          <w:szCs w:val="24"/>
        </w:rPr>
        <w:t>T</w:t>
      </w:r>
      <w:r w:rsidRPr="00135ADB">
        <w:rPr>
          <w:rFonts w:ascii="Garamond" w:hAnsi="Garamond"/>
          <w:b/>
          <w:sz w:val="24"/>
          <w:szCs w:val="24"/>
        </w:rPr>
        <w:t xml:space="preserve">ermination for Convenience.  </w:t>
      </w:r>
      <w:r w:rsidRPr="00135ADB">
        <w:rPr>
          <w:rFonts w:ascii="Garamond" w:hAnsi="Garamond"/>
          <w:sz w:val="24"/>
          <w:szCs w:val="24"/>
        </w:rPr>
        <w:t xml:space="preserve">The </w:t>
      </w:r>
      <w:r w:rsidR="00C802D2" w:rsidRPr="00135ADB">
        <w:rPr>
          <w:rFonts w:ascii="Garamond" w:hAnsi="Garamond"/>
          <w:sz w:val="24"/>
          <w:szCs w:val="24"/>
        </w:rPr>
        <w:t>System</w:t>
      </w:r>
      <w:r w:rsidRPr="00135ADB">
        <w:rPr>
          <w:rFonts w:ascii="Garamond" w:hAnsi="Garamond"/>
          <w:sz w:val="24"/>
          <w:szCs w:val="24"/>
        </w:rPr>
        <w:t xml:space="preserve"> shall have the option, in its sole discretion, to terminate this Agreement, at any time during the term hereof, for convenience and without cause.  The </w:t>
      </w:r>
      <w:r w:rsidR="00C802D2" w:rsidRPr="00135ADB">
        <w:rPr>
          <w:rFonts w:ascii="Garamond" w:hAnsi="Garamond"/>
          <w:sz w:val="24"/>
          <w:szCs w:val="24"/>
        </w:rPr>
        <w:t>System</w:t>
      </w:r>
      <w:r w:rsidRPr="00135ADB">
        <w:rPr>
          <w:rFonts w:ascii="Garamond" w:hAnsi="Garamond"/>
          <w:sz w:val="24"/>
          <w:szCs w:val="24"/>
        </w:rPr>
        <w:t xml:space="preserve"> shall exercise this option by giving </w:t>
      </w:r>
      <w:r w:rsidR="004C1EBB" w:rsidRPr="00135ADB">
        <w:rPr>
          <w:rFonts w:ascii="Garamond" w:hAnsi="Garamond"/>
          <w:sz w:val="24"/>
          <w:szCs w:val="24"/>
        </w:rPr>
        <w:t>Actuary</w:t>
      </w:r>
      <w:r w:rsidRPr="00135ADB">
        <w:rPr>
          <w:rFonts w:ascii="Garamond" w:hAnsi="Garamond"/>
          <w:sz w:val="24"/>
          <w:szCs w:val="24"/>
        </w:rPr>
        <w:t xml:space="preserve"> written notice of termination.  The notice shall specify the date on which termination shall become effective.</w:t>
      </w:r>
      <w:r w:rsidR="00CE3185" w:rsidRPr="00135ADB">
        <w:rPr>
          <w:rFonts w:ascii="Garamond" w:hAnsi="Garamond"/>
          <w:sz w:val="24"/>
          <w:szCs w:val="24"/>
        </w:rPr>
        <w:t xml:space="preserve">  </w:t>
      </w:r>
    </w:p>
    <w:p w:rsidR="00CE3185" w:rsidRPr="00135ADB" w:rsidRDefault="00CE3185" w:rsidP="00CE3185">
      <w:pPr>
        <w:rPr>
          <w:rFonts w:ascii="Garamond" w:hAnsi="Garamond"/>
          <w:sz w:val="24"/>
          <w:szCs w:val="24"/>
        </w:rPr>
      </w:pPr>
    </w:p>
    <w:p w:rsidR="00D54B8F" w:rsidRPr="00135ADB" w:rsidRDefault="00D54B8F" w:rsidP="000B049B">
      <w:pPr>
        <w:pStyle w:val="hangingindent1"/>
      </w:pPr>
      <w:r w:rsidRPr="00135ADB">
        <w:t xml:space="preserve">Upon termination of this Agreement, </w:t>
      </w:r>
      <w:r w:rsidR="004C1EBB" w:rsidRPr="00135ADB">
        <w:t>Actuary</w:t>
      </w:r>
      <w:r w:rsidRPr="00135ADB">
        <w:t xml:space="preserve"> shall commence and perform, with diligence, all actions necessary on the part of </w:t>
      </w:r>
      <w:r w:rsidR="004C1EBB" w:rsidRPr="00135ADB">
        <w:t>Actuary</w:t>
      </w:r>
      <w:r w:rsidRPr="00135ADB">
        <w:t xml:space="preserve"> to effect the termination of this Agreement on the date specified by the </w:t>
      </w:r>
      <w:r w:rsidR="00C802D2" w:rsidRPr="00135ADB">
        <w:t>System</w:t>
      </w:r>
      <w:r w:rsidRPr="00135ADB">
        <w:t xml:space="preserve"> and to minimize the liability of </w:t>
      </w:r>
      <w:r w:rsidR="004C1EBB" w:rsidRPr="00135ADB">
        <w:t>Actuary</w:t>
      </w:r>
      <w:r w:rsidRPr="00135ADB">
        <w:t xml:space="preserve"> and the </w:t>
      </w:r>
      <w:r w:rsidR="00C802D2" w:rsidRPr="00135ADB">
        <w:t>System</w:t>
      </w:r>
      <w:r w:rsidRPr="00135ADB">
        <w:t xml:space="preserve"> to third parties as a result of termination.  All such actions shall be subject to the prior approval of the </w:t>
      </w:r>
      <w:r w:rsidR="00C802D2" w:rsidRPr="00135ADB">
        <w:t>System</w:t>
      </w:r>
      <w:r w:rsidRPr="00135ADB">
        <w:t xml:space="preserve">.  </w:t>
      </w:r>
    </w:p>
    <w:p w:rsidR="00D54B8F" w:rsidRPr="00135ADB" w:rsidRDefault="00D54B8F" w:rsidP="00D54B8F">
      <w:pPr>
        <w:pStyle w:val="BodyTextIndent"/>
        <w:ind w:left="0"/>
        <w:rPr>
          <w:rFonts w:ascii="Garamond" w:hAnsi="Garamond"/>
          <w:sz w:val="24"/>
          <w:szCs w:val="24"/>
        </w:rPr>
      </w:pPr>
    </w:p>
    <w:p w:rsidR="00AC1C09" w:rsidRPr="00135ADB" w:rsidRDefault="00AC1C09" w:rsidP="00AC1C09">
      <w:pPr>
        <w:numPr>
          <w:ilvl w:val="0"/>
          <w:numId w:val="17"/>
        </w:numPr>
        <w:tabs>
          <w:tab w:val="clear" w:pos="810"/>
          <w:tab w:val="num" w:pos="720"/>
        </w:tabs>
        <w:ind w:left="720"/>
        <w:rPr>
          <w:rFonts w:ascii="Garamond" w:hAnsi="Garamond"/>
          <w:b/>
          <w:sz w:val="24"/>
          <w:szCs w:val="24"/>
        </w:rPr>
      </w:pPr>
      <w:r w:rsidRPr="00135ADB">
        <w:rPr>
          <w:rFonts w:ascii="Garamond" w:hAnsi="Garamond"/>
          <w:b/>
          <w:sz w:val="24"/>
          <w:szCs w:val="24"/>
        </w:rPr>
        <w:t>Default; Remedies</w:t>
      </w:r>
    </w:p>
    <w:p w:rsidR="00C436B1" w:rsidRPr="00135ADB" w:rsidRDefault="00C436B1" w:rsidP="00C436B1">
      <w:pPr>
        <w:rPr>
          <w:rFonts w:ascii="Garamond" w:hAnsi="Garamond"/>
          <w:b/>
          <w:sz w:val="24"/>
          <w:szCs w:val="24"/>
        </w:rPr>
      </w:pPr>
    </w:p>
    <w:p w:rsidR="00AC1C09" w:rsidRPr="00135ADB" w:rsidRDefault="00AC1C09" w:rsidP="00C436B1">
      <w:pPr>
        <w:ind w:left="1080" w:hanging="360"/>
        <w:rPr>
          <w:rFonts w:ascii="Garamond" w:hAnsi="Garamond"/>
          <w:sz w:val="24"/>
          <w:szCs w:val="24"/>
        </w:rPr>
      </w:pPr>
      <w:r w:rsidRPr="00135ADB">
        <w:rPr>
          <w:rFonts w:ascii="Garamond" w:hAnsi="Garamond"/>
          <w:sz w:val="24"/>
          <w:szCs w:val="24"/>
        </w:rPr>
        <w:t>a.</w:t>
      </w:r>
      <w:r w:rsidRPr="00135ADB">
        <w:rPr>
          <w:rFonts w:ascii="Garamond" w:hAnsi="Garamond"/>
          <w:sz w:val="24"/>
          <w:szCs w:val="24"/>
        </w:rPr>
        <w:tab/>
        <w:t>Each of the following shall constitute an event of default (“Event of Default”) under this Agreement:</w:t>
      </w:r>
    </w:p>
    <w:p w:rsidR="00AC1C09" w:rsidRPr="00135ADB" w:rsidRDefault="00AC1C09" w:rsidP="00C436B1">
      <w:pPr>
        <w:ind w:left="1440" w:hanging="360"/>
        <w:rPr>
          <w:rFonts w:ascii="Garamond" w:hAnsi="Garamond"/>
          <w:sz w:val="24"/>
          <w:szCs w:val="24"/>
        </w:rPr>
      </w:pPr>
      <w:r w:rsidRPr="00135ADB">
        <w:rPr>
          <w:rFonts w:ascii="Garamond" w:hAnsi="Garamond"/>
          <w:sz w:val="24"/>
          <w:szCs w:val="24"/>
        </w:rPr>
        <w:t>1)</w:t>
      </w:r>
      <w:r w:rsidRPr="00135ADB">
        <w:rPr>
          <w:rFonts w:ascii="Garamond" w:hAnsi="Garamond"/>
          <w:sz w:val="24"/>
          <w:szCs w:val="24"/>
        </w:rPr>
        <w:tab/>
      </w:r>
      <w:r w:rsidR="00666A89">
        <w:rPr>
          <w:rFonts w:ascii="Garamond" w:hAnsi="Garamond"/>
          <w:sz w:val="24"/>
          <w:szCs w:val="24"/>
        </w:rPr>
        <w:t xml:space="preserve">Actuary </w:t>
      </w:r>
      <w:r w:rsidRPr="00135ADB">
        <w:rPr>
          <w:rFonts w:ascii="Garamond" w:hAnsi="Garamond"/>
          <w:sz w:val="24"/>
          <w:szCs w:val="24"/>
        </w:rPr>
        <w:t>fails or refuses to perform or observe any term, covenant or condition contained in any of the following Sections of this Agreement:</w:t>
      </w:r>
    </w:p>
    <w:p w:rsidR="00947867" w:rsidRPr="00135ADB" w:rsidRDefault="00947867" w:rsidP="00C436B1">
      <w:pPr>
        <w:ind w:left="1440" w:hanging="360"/>
        <w:rPr>
          <w:rFonts w:ascii="Garamond" w:hAnsi="Garamond"/>
          <w:sz w:val="24"/>
          <w:szCs w:val="24"/>
        </w:rPr>
      </w:pPr>
    </w:p>
    <w:tbl>
      <w:tblPr>
        <w:tblStyle w:val="TableGrid"/>
        <w:tblW w:w="0" w:type="auto"/>
        <w:tblInd w:w="1440" w:type="dxa"/>
        <w:tblLook w:val="04A0" w:firstRow="1" w:lastRow="0" w:firstColumn="1" w:lastColumn="0" w:noHBand="0" w:noVBand="1"/>
      </w:tblPr>
      <w:tblGrid>
        <w:gridCol w:w="7488"/>
      </w:tblGrid>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 xml:space="preserve">9.  </w:t>
            </w:r>
            <w:r w:rsidR="00875928" w:rsidRPr="00135ADB">
              <w:rPr>
                <w:rFonts w:ascii="Garamond" w:hAnsi="Garamond"/>
                <w:sz w:val="24"/>
                <w:szCs w:val="24"/>
              </w:rPr>
              <w:t xml:space="preserve">  </w:t>
            </w:r>
            <w:r w:rsidRPr="00135ADB">
              <w:rPr>
                <w:rFonts w:ascii="Garamond" w:hAnsi="Garamond"/>
                <w:sz w:val="24"/>
                <w:szCs w:val="24"/>
              </w:rPr>
              <w:t>False Claims</w:t>
            </w:r>
          </w:p>
        </w:tc>
      </w:tr>
      <w:tr w:rsidR="0079174C" w:rsidRPr="00135ADB" w:rsidTr="0079174C">
        <w:tc>
          <w:tcPr>
            <w:tcW w:w="7488" w:type="dxa"/>
          </w:tcPr>
          <w:p w:rsidR="0079174C" w:rsidRPr="00135ADB" w:rsidRDefault="0079174C" w:rsidP="00BB4C29">
            <w:pPr>
              <w:tabs>
                <w:tab w:val="left" w:pos="700"/>
              </w:tabs>
              <w:rPr>
                <w:rFonts w:ascii="Garamond" w:hAnsi="Garamond"/>
                <w:sz w:val="24"/>
                <w:szCs w:val="24"/>
              </w:rPr>
            </w:pPr>
            <w:r w:rsidRPr="00135ADB">
              <w:rPr>
                <w:rFonts w:ascii="Garamond" w:hAnsi="Garamond"/>
                <w:sz w:val="24"/>
                <w:szCs w:val="24"/>
              </w:rPr>
              <w:t>1</w:t>
            </w:r>
            <w:r w:rsidR="00BB4C29" w:rsidRPr="00135ADB">
              <w:rPr>
                <w:rFonts w:ascii="Garamond" w:hAnsi="Garamond"/>
                <w:sz w:val="24"/>
                <w:szCs w:val="24"/>
              </w:rPr>
              <w:t>0</w:t>
            </w:r>
            <w:r w:rsidRPr="00135ADB">
              <w:rPr>
                <w:rFonts w:ascii="Garamond" w:hAnsi="Garamond"/>
                <w:sz w:val="24"/>
                <w:szCs w:val="24"/>
              </w:rPr>
              <w:t>.  Taxes</w:t>
            </w:r>
          </w:p>
        </w:tc>
      </w:tr>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12.  Insurance</w:t>
            </w:r>
          </w:p>
        </w:tc>
      </w:tr>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 xml:space="preserve">19.  </w:t>
            </w:r>
            <w:r w:rsidR="00EE31F1" w:rsidRPr="00135ADB">
              <w:rPr>
                <w:rFonts w:ascii="Garamond" w:hAnsi="Garamond"/>
                <w:sz w:val="24"/>
                <w:szCs w:val="24"/>
              </w:rPr>
              <w:t>Proprietary</w:t>
            </w:r>
            <w:r w:rsidRPr="00135ADB">
              <w:rPr>
                <w:rFonts w:ascii="Garamond" w:hAnsi="Garamond"/>
                <w:sz w:val="24"/>
                <w:szCs w:val="24"/>
              </w:rPr>
              <w:t xml:space="preserve"> or Confidential Information of System</w:t>
            </w:r>
          </w:p>
        </w:tc>
      </w:tr>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 xml:space="preserve">24.  </w:t>
            </w:r>
            <w:r w:rsidR="005322FF" w:rsidRPr="00135ADB">
              <w:rPr>
                <w:rFonts w:ascii="Garamond" w:hAnsi="Garamond"/>
                <w:sz w:val="24"/>
                <w:szCs w:val="24"/>
              </w:rPr>
              <w:t xml:space="preserve">No </w:t>
            </w:r>
            <w:r w:rsidRPr="00135ADB">
              <w:rPr>
                <w:rFonts w:ascii="Garamond" w:hAnsi="Garamond"/>
                <w:sz w:val="24"/>
                <w:szCs w:val="24"/>
              </w:rPr>
              <w:t>Assignment or Subcontracting</w:t>
            </w:r>
          </w:p>
        </w:tc>
      </w:tr>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30.  Drug-Free Workplace</w:t>
            </w:r>
          </w:p>
        </w:tc>
      </w:tr>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45.  Compliance with Laws</w:t>
            </w:r>
          </w:p>
        </w:tc>
      </w:tr>
      <w:tr w:rsidR="0079174C" w:rsidRPr="00135ADB" w:rsidTr="0079174C">
        <w:tc>
          <w:tcPr>
            <w:tcW w:w="7488" w:type="dxa"/>
          </w:tcPr>
          <w:p w:rsidR="0079174C" w:rsidRPr="00135ADB" w:rsidRDefault="0079174C" w:rsidP="00875928">
            <w:pPr>
              <w:tabs>
                <w:tab w:val="left" w:pos="700"/>
              </w:tabs>
              <w:rPr>
                <w:rFonts w:ascii="Garamond" w:hAnsi="Garamond"/>
                <w:sz w:val="24"/>
                <w:szCs w:val="24"/>
              </w:rPr>
            </w:pPr>
            <w:r w:rsidRPr="00135ADB">
              <w:rPr>
                <w:rFonts w:ascii="Garamond" w:hAnsi="Garamond"/>
                <w:sz w:val="24"/>
                <w:szCs w:val="24"/>
              </w:rPr>
              <w:t>48.  Protection of Private Information</w:t>
            </w:r>
          </w:p>
        </w:tc>
      </w:tr>
      <w:tr w:rsidR="00666139" w:rsidRPr="00135ADB" w:rsidTr="0079174C">
        <w:tc>
          <w:tcPr>
            <w:tcW w:w="7488" w:type="dxa"/>
          </w:tcPr>
          <w:p w:rsidR="00666139" w:rsidRPr="00135ADB" w:rsidRDefault="00666139" w:rsidP="00875928">
            <w:pPr>
              <w:tabs>
                <w:tab w:val="left" w:pos="700"/>
              </w:tabs>
              <w:rPr>
                <w:rFonts w:ascii="Garamond" w:hAnsi="Garamond"/>
                <w:sz w:val="24"/>
                <w:szCs w:val="24"/>
              </w:rPr>
            </w:pPr>
            <w:r w:rsidRPr="00135ADB">
              <w:rPr>
                <w:rFonts w:ascii="Garamond" w:hAnsi="Garamond"/>
                <w:sz w:val="24"/>
                <w:szCs w:val="24"/>
              </w:rPr>
              <w:t xml:space="preserve">49.  </w:t>
            </w:r>
            <w:r w:rsidR="00EE31F1" w:rsidRPr="00135ADB">
              <w:rPr>
                <w:rFonts w:ascii="Garamond" w:hAnsi="Garamond"/>
                <w:sz w:val="24"/>
                <w:szCs w:val="24"/>
              </w:rPr>
              <w:t>Graffiti</w:t>
            </w:r>
            <w:r w:rsidRPr="00135ADB">
              <w:rPr>
                <w:rFonts w:ascii="Garamond" w:hAnsi="Garamond"/>
                <w:sz w:val="24"/>
                <w:szCs w:val="24"/>
              </w:rPr>
              <w:t xml:space="preserve"> Removal</w:t>
            </w:r>
          </w:p>
        </w:tc>
      </w:tr>
    </w:tbl>
    <w:p w:rsidR="00251298" w:rsidRPr="00135ADB" w:rsidRDefault="00251298" w:rsidP="00C436B1">
      <w:pPr>
        <w:ind w:left="1440" w:hanging="360"/>
        <w:rPr>
          <w:rFonts w:ascii="Garamond" w:hAnsi="Garamond"/>
          <w:sz w:val="24"/>
          <w:szCs w:val="24"/>
        </w:rPr>
      </w:pPr>
    </w:p>
    <w:p w:rsidR="00AC1C09" w:rsidRPr="00135ADB" w:rsidRDefault="00AC1C09" w:rsidP="00C436B1">
      <w:pPr>
        <w:ind w:left="1440" w:hanging="360"/>
        <w:rPr>
          <w:rFonts w:ascii="Garamond" w:hAnsi="Garamond"/>
          <w:sz w:val="24"/>
          <w:szCs w:val="24"/>
        </w:rPr>
      </w:pPr>
      <w:r w:rsidRPr="00135ADB">
        <w:rPr>
          <w:rFonts w:ascii="Garamond" w:hAnsi="Garamond"/>
          <w:sz w:val="24"/>
          <w:szCs w:val="24"/>
        </w:rPr>
        <w:t>2)</w:t>
      </w:r>
      <w:r w:rsidRPr="00135ADB">
        <w:rPr>
          <w:rFonts w:ascii="Garamond" w:hAnsi="Garamond"/>
          <w:sz w:val="24"/>
          <w:szCs w:val="24"/>
        </w:rPr>
        <w:tab/>
      </w:r>
      <w:r w:rsidR="00666A89">
        <w:rPr>
          <w:rFonts w:ascii="Garamond" w:hAnsi="Garamond"/>
          <w:sz w:val="24"/>
          <w:szCs w:val="24"/>
        </w:rPr>
        <w:t xml:space="preserve">Actuary </w:t>
      </w:r>
      <w:r w:rsidRPr="00135ADB">
        <w:rPr>
          <w:rFonts w:ascii="Garamond" w:hAnsi="Garamond"/>
          <w:sz w:val="24"/>
          <w:szCs w:val="24"/>
        </w:rPr>
        <w:t xml:space="preserve">fails or refuses to perform or observe any other term, covenant or condition contained in this Agreement, and such default continues for a period of ten </w:t>
      </w:r>
      <w:r w:rsidR="00666A89">
        <w:rPr>
          <w:rFonts w:ascii="Garamond" w:hAnsi="Garamond"/>
          <w:sz w:val="24"/>
          <w:szCs w:val="24"/>
        </w:rPr>
        <w:t xml:space="preserve">(10) </w:t>
      </w:r>
      <w:r w:rsidRPr="00135ADB">
        <w:rPr>
          <w:rFonts w:ascii="Garamond" w:hAnsi="Garamond"/>
          <w:sz w:val="24"/>
          <w:szCs w:val="24"/>
        </w:rPr>
        <w:t xml:space="preserve">days after written notice thereof from </w:t>
      </w:r>
      <w:r w:rsidR="00C33E64" w:rsidRPr="00135ADB">
        <w:rPr>
          <w:rFonts w:ascii="Garamond" w:hAnsi="Garamond"/>
          <w:sz w:val="24"/>
          <w:szCs w:val="24"/>
        </w:rPr>
        <w:t>System</w:t>
      </w:r>
      <w:r w:rsidRPr="00135ADB">
        <w:rPr>
          <w:rFonts w:ascii="Garamond" w:hAnsi="Garamond"/>
          <w:sz w:val="24"/>
          <w:szCs w:val="24"/>
        </w:rPr>
        <w:t xml:space="preserve"> to </w:t>
      </w:r>
      <w:r w:rsidR="000962DE">
        <w:rPr>
          <w:rFonts w:ascii="Garamond" w:hAnsi="Garamond"/>
          <w:sz w:val="24"/>
          <w:szCs w:val="24"/>
        </w:rPr>
        <w:t>Actuary</w:t>
      </w:r>
      <w:r w:rsidRPr="00135ADB">
        <w:rPr>
          <w:rFonts w:ascii="Garamond" w:hAnsi="Garamond"/>
          <w:sz w:val="24"/>
          <w:szCs w:val="24"/>
        </w:rPr>
        <w:t>.</w:t>
      </w:r>
    </w:p>
    <w:p w:rsidR="00D433DC" w:rsidRPr="00135ADB" w:rsidRDefault="00D433DC" w:rsidP="00C436B1">
      <w:pPr>
        <w:ind w:left="1440" w:hanging="360"/>
        <w:rPr>
          <w:rFonts w:ascii="Garamond" w:hAnsi="Garamond"/>
          <w:sz w:val="24"/>
          <w:szCs w:val="24"/>
        </w:rPr>
      </w:pPr>
    </w:p>
    <w:p w:rsidR="00AC1C09" w:rsidRPr="00135ADB" w:rsidRDefault="00AC1C09" w:rsidP="00C436B1">
      <w:pPr>
        <w:ind w:left="1440" w:hanging="360"/>
        <w:rPr>
          <w:rFonts w:ascii="Garamond" w:hAnsi="Garamond"/>
          <w:sz w:val="24"/>
          <w:szCs w:val="24"/>
        </w:rPr>
      </w:pPr>
      <w:r w:rsidRPr="00135ADB">
        <w:rPr>
          <w:rFonts w:ascii="Garamond" w:hAnsi="Garamond"/>
          <w:sz w:val="24"/>
          <w:szCs w:val="24"/>
        </w:rPr>
        <w:t>3)</w:t>
      </w:r>
      <w:r w:rsidRPr="00135ADB">
        <w:rPr>
          <w:rFonts w:ascii="Garamond" w:hAnsi="Garamond"/>
          <w:sz w:val="24"/>
          <w:szCs w:val="24"/>
        </w:rPr>
        <w:tab/>
      </w:r>
      <w:r w:rsidR="00666A89">
        <w:rPr>
          <w:rFonts w:ascii="Garamond" w:hAnsi="Garamond"/>
          <w:sz w:val="24"/>
          <w:szCs w:val="24"/>
        </w:rPr>
        <w:t xml:space="preserve">Actuary </w:t>
      </w:r>
      <w:r w:rsidRPr="00135ADB">
        <w:rPr>
          <w:rFonts w:ascii="Garamond" w:hAnsi="Garamond"/>
          <w:sz w:val="24"/>
          <w:szCs w:val="24"/>
        </w:rPr>
        <w:t xml:space="preserve">(a) is generally not paying its debts as they become due, (b) files, or consents by answer or otherwise to the filing against it of a petition for relief or reorganization or arrangement or any other petition in bankruptcy or for liquidation or to take advantage of any bankruptcy, insolvency or other debtors’ relief law of any jurisdiction, (c) makes an assignment for the benefit of its creditors, (d) consents to the appointment of a custodian, receiver, trustee or other officer with similar powers of </w:t>
      </w:r>
      <w:r w:rsidR="002E6E81">
        <w:rPr>
          <w:rFonts w:ascii="Garamond" w:hAnsi="Garamond"/>
          <w:sz w:val="24"/>
          <w:szCs w:val="24"/>
        </w:rPr>
        <w:t xml:space="preserve">Actuary </w:t>
      </w:r>
      <w:r w:rsidRPr="00135ADB">
        <w:rPr>
          <w:rFonts w:ascii="Garamond" w:hAnsi="Garamond"/>
          <w:sz w:val="24"/>
          <w:szCs w:val="24"/>
        </w:rPr>
        <w:t xml:space="preserve">or of any substantial part of </w:t>
      </w:r>
      <w:r w:rsidR="002E6E81">
        <w:rPr>
          <w:rFonts w:ascii="Garamond" w:hAnsi="Garamond"/>
          <w:sz w:val="24"/>
          <w:szCs w:val="24"/>
        </w:rPr>
        <w:t xml:space="preserve">Actuary’s </w:t>
      </w:r>
      <w:r w:rsidRPr="00135ADB">
        <w:rPr>
          <w:rFonts w:ascii="Garamond" w:hAnsi="Garamond"/>
          <w:sz w:val="24"/>
          <w:szCs w:val="24"/>
        </w:rPr>
        <w:t>property or (e) takes action for the purpose of any of the foregoing.</w:t>
      </w:r>
    </w:p>
    <w:p w:rsidR="00D433DC" w:rsidRPr="00135ADB" w:rsidRDefault="00D433DC" w:rsidP="00C436B1">
      <w:pPr>
        <w:ind w:left="1440" w:hanging="360"/>
        <w:rPr>
          <w:rFonts w:ascii="Garamond" w:hAnsi="Garamond"/>
          <w:sz w:val="24"/>
          <w:szCs w:val="24"/>
        </w:rPr>
      </w:pPr>
    </w:p>
    <w:p w:rsidR="00AC1C09" w:rsidRPr="00135ADB" w:rsidRDefault="00AC1C09" w:rsidP="00C436B1">
      <w:pPr>
        <w:ind w:left="1440" w:hanging="360"/>
        <w:rPr>
          <w:rFonts w:ascii="Garamond" w:hAnsi="Garamond"/>
          <w:sz w:val="24"/>
          <w:szCs w:val="24"/>
        </w:rPr>
      </w:pPr>
      <w:r w:rsidRPr="00135ADB">
        <w:rPr>
          <w:rFonts w:ascii="Garamond" w:hAnsi="Garamond"/>
          <w:sz w:val="24"/>
          <w:szCs w:val="24"/>
        </w:rPr>
        <w:t>4)</w:t>
      </w:r>
      <w:r w:rsidRPr="00135ADB">
        <w:rPr>
          <w:rFonts w:ascii="Garamond" w:hAnsi="Garamond"/>
          <w:sz w:val="24"/>
          <w:szCs w:val="24"/>
        </w:rPr>
        <w:tab/>
        <w:t xml:space="preserve">A court or government authority enters an order (a) appointing a custodian, receiver, trustee or other officer with similar powers with respect to </w:t>
      </w:r>
      <w:r w:rsidR="0027152D">
        <w:rPr>
          <w:rFonts w:ascii="Garamond" w:hAnsi="Garamond"/>
          <w:sz w:val="24"/>
          <w:szCs w:val="24"/>
        </w:rPr>
        <w:t xml:space="preserve">Actuary </w:t>
      </w:r>
      <w:r w:rsidRPr="00135ADB">
        <w:rPr>
          <w:rFonts w:ascii="Garamond" w:hAnsi="Garamond"/>
          <w:sz w:val="24"/>
          <w:szCs w:val="24"/>
        </w:rPr>
        <w:t xml:space="preserve">or with respect to </w:t>
      </w:r>
      <w:r w:rsidRPr="00135ADB">
        <w:rPr>
          <w:rFonts w:ascii="Garamond" w:hAnsi="Garamond"/>
          <w:sz w:val="24"/>
          <w:szCs w:val="24"/>
        </w:rPr>
        <w:lastRenderedPageBreak/>
        <w:t xml:space="preserve">any substantial part of </w:t>
      </w:r>
      <w:r w:rsidR="0027152D">
        <w:rPr>
          <w:rFonts w:ascii="Garamond" w:hAnsi="Garamond"/>
          <w:sz w:val="24"/>
          <w:szCs w:val="24"/>
        </w:rPr>
        <w:t>Actuary</w:t>
      </w:r>
      <w:r w:rsidRPr="00135ADB">
        <w:rPr>
          <w:rFonts w:ascii="Garamond" w:hAnsi="Garamond"/>
          <w:sz w:val="24"/>
          <w:szCs w:val="24"/>
        </w:rPr>
        <w:t xml:space="preserve">’s property, (b) constituting an order for relief or approving a petition for relief or reorganization or arrangement or any other petition in bankruptcy or for liquidation or to take advantage of any bankruptcy, insolvency or other debtors’ relief law of any jurisdiction or (c) ordering the dissolution, winding-up or liquidation of </w:t>
      </w:r>
      <w:r w:rsidR="0027152D">
        <w:rPr>
          <w:rFonts w:ascii="Garamond" w:hAnsi="Garamond"/>
          <w:sz w:val="24"/>
          <w:szCs w:val="24"/>
        </w:rPr>
        <w:t>Actuary</w:t>
      </w:r>
      <w:r w:rsidRPr="00135ADB">
        <w:rPr>
          <w:rFonts w:ascii="Garamond" w:hAnsi="Garamond"/>
          <w:sz w:val="24"/>
          <w:szCs w:val="24"/>
        </w:rPr>
        <w:t>.</w:t>
      </w:r>
    </w:p>
    <w:p w:rsidR="00D433DC" w:rsidRPr="00135ADB" w:rsidRDefault="00D433DC" w:rsidP="00C436B1">
      <w:pPr>
        <w:ind w:left="1440" w:hanging="360"/>
        <w:rPr>
          <w:rFonts w:ascii="Garamond" w:hAnsi="Garamond"/>
          <w:sz w:val="24"/>
          <w:szCs w:val="24"/>
        </w:rPr>
      </w:pPr>
    </w:p>
    <w:p w:rsidR="00AC1C09" w:rsidRPr="00135ADB" w:rsidRDefault="00AC1C09" w:rsidP="00C436B1">
      <w:pPr>
        <w:ind w:left="1080" w:hanging="360"/>
        <w:rPr>
          <w:rFonts w:ascii="Garamond" w:hAnsi="Garamond"/>
          <w:sz w:val="24"/>
          <w:szCs w:val="24"/>
        </w:rPr>
      </w:pPr>
      <w:r w:rsidRPr="00135ADB">
        <w:rPr>
          <w:rFonts w:ascii="Garamond" w:hAnsi="Garamond"/>
          <w:sz w:val="24"/>
          <w:szCs w:val="24"/>
        </w:rPr>
        <w:t>b.</w:t>
      </w:r>
      <w:r w:rsidRPr="00135ADB">
        <w:rPr>
          <w:rFonts w:ascii="Garamond" w:hAnsi="Garamond"/>
          <w:sz w:val="24"/>
          <w:szCs w:val="24"/>
        </w:rPr>
        <w:tab/>
        <w:t xml:space="preserve">On and after any Event of Default, </w:t>
      </w:r>
      <w:r w:rsidR="00C33E64" w:rsidRPr="00135ADB">
        <w:rPr>
          <w:rFonts w:ascii="Garamond" w:hAnsi="Garamond"/>
          <w:sz w:val="24"/>
          <w:szCs w:val="24"/>
        </w:rPr>
        <w:t>System</w:t>
      </w:r>
      <w:r w:rsidRPr="00135ADB">
        <w:rPr>
          <w:rFonts w:ascii="Garamond" w:hAnsi="Garamond"/>
          <w:sz w:val="24"/>
          <w:szCs w:val="24"/>
        </w:rPr>
        <w:t xml:space="preserve"> shall have the right to exercise its legal and equitable remedies, including, without limitation, the right to terminate this Agreement or to seek specific performance of all or any part of this Agreement.  In addition, </w:t>
      </w:r>
      <w:r w:rsidR="00C33E64" w:rsidRPr="00135ADB">
        <w:rPr>
          <w:rFonts w:ascii="Garamond" w:hAnsi="Garamond"/>
          <w:sz w:val="24"/>
          <w:szCs w:val="24"/>
        </w:rPr>
        <w:t>System</w:t>
      </w:r>
      <w:r w:rsidRPr="00135ADB">
        <w:rPr>
          <w:rFonts w:ascii="Garamond" w:hAnsi="Garamond"/>
          <w:sz w:val="24"/>
          <w:szCs w:val="24"/>
        </w:rPr>
        <w:t xml:space="preserve"> shall have the right (but no obligation) to cure (or cause to be cured) on behalf of </w:t>
      </w:r>
      <w:r w:rsidR="0027152D">
        <w:rPr>
          <w:rFonts w:ascii="Garamond" w:hAnsi="Garamond"/>
          <w:sz w:val="24"/>
          <w:szCs w:val="24"/>
        </w:rPr>
        <w:t xml:space="preserve">Actuary </w:t>
      </w:r>
      <w:r w:rsidRPr="00135ADB">
        <w:rPr>
          <w:rFonts w:ascii="Garamond" w:hAnsi="Garamond"/>
          <w:sz w:val="24"/>
          <w:szCs w:val="24"/>
        </w:rPr>
        <w:t xml:space="preserve">any Event of Default; </w:t>
      </w:r>
      <w:r w:rsidR="0027152D">
        <w:rPr>
          <w:rFonts w:ascii="Garamond" w:hAnsi="Garamond"/>
          <w:sz w:val="24"/>
          <w:szCs w:val="24"/>
        </w:rPr>
        <w:t xml:space="preserve">Actuary </w:t>
      </w:r>
      <w:r w:rsidRPr="00135ADB">
        <w:rPr>
          <w:rFonts w:ascii="Garamond" w:hAnsi="Garamond"/>
          <w:sz w:val="24"/>
          <w:szCs w:val="24"/>
        </w:rPr>
        <w:t xml:space="preserve">shall pay to </w:t>
      </w:r>
      <w:r w:rsidR="00C33E64" w:rsidRPr="00135ADB">
        <w:rPr>
          <w:rFonts w:ascii="Garamond" w:hAnsi="Garamond"/>
          <w:sz w:val="24"/>
          <w:szCs w:val="24"/>
        </w:rPr>
        <w:t>System</w:t>
      </w:r>
      <w:r w:rsidRPr="00135ADB">
        <w:rPr>
          <w:rFonts w:ascii="Garamond" w:hAnsi="Garamond"/>
          <w:sz w:val="24"/>
          <w:szCs w:val="24"/>
        </w:rPr>
        <w:t xml:space="preserve"> on demand all costs and expenses incurred by </w:t>
      </w:r>
      <w:r w:rsidR="00C33E64" w:rsidRPr="00135ADB">
        <w:rPr>
          <w:rFonts w:ascii="Garamond" w:hAnsi="Garamond"/>
          <w:sz w:val="24"/>
          <w:szCs w:val="24"/>
        </w:rPr>
        <w:t>System</w:t>
      </w:r>
      <w:r w:rsidRPr="00135ADB">
        <w:rPr>
          <w:rFonts w:ascii="Garamond" w:hAnsi="Garamond"/>
          <w:sz w:val="24"/>
          <w:szCs w:val="24"/>
        </w:rPr>
        <w:t xml:space="preserve"> in effecting such cure, with interest thereon from the date of incurrence at the maximum rate then permitted by law.  </w:t>
      </w:r>
      <w:r w:rsidR="00C33E64" w:rsidRPr="00135ADB">
        <w:rPr>
          <w:rFonts w:ascii="Garamond" w:hAnsi="Garamond"/>
          <w:sz w:val="24"/>
          <w:szCs w:val="24"/>
        </w:rPr>
        <w:t>System</w:t>
      </w:r>
      <w:r w:rsidRPr="00135ADB">
        <w:rPr>
          <w:rFonts w:ascii="Garamond" w:hAnsi="Garamond"/>
          <w:sz w:val="24"/>
          <w:szCs w:val="24"/>
        </w:rPr>
        <w:t xml:space="preserve"> shall have the right to offset from any amounts due to </w:t>
      </w:r>
      <w:r w:rsidR="0027152D">
        <w:rPr>
          <w:rFonts w:ascii="Garamond" w:hAnsi="Garamond"/>
          <w:sz w:val="24"/>
          <w:szCs w:val="24"/>
        </w:rPr>
        <w:t xml:space="preserve">Actuary </w:t>
      </w:r>
      <w:r w:rsidRPr="00135ADB">
        <w:rPr>
          <w:rFonts w:ascii="Garamond" w:hAnsi="Garamond"/>
          <w:sz w:val="24"/>
          <w:szCs w:val="24"/>
        </w:rPr>
        <w:t xml:space="preserve">under this Agreement or any other agreement between </w:t>
      </w:r>
      <w:r w:rsidR="00C33E64" w:rsidRPr="00135ADB">
        <w:rPr>
          <w:rFonts w:ascii="Garamond" w:hAnsi="Garamond"/>
          <w:sz w:val="24"/>
          <w:szCs w:val="24"/>
        </w:rPr>
        <w:t>System</w:t>
      </w:r>
      <w:r w:rsidRPr="00135ADB">
        <w:rPr>
          <w:rFonts w:ascii="Garamond" w:hAnsi="Garamond"/>
          <w:sz w:val="24"/>
          <w:szCs w:val="24"/>
        </w:rPr>
        <w:t xml:space="preserve"> and </w:t>
      </w:r>
      <w:r w:rsidR="0027152D">
        <w:rPr>
          <w:rFonts w:ascii="Garamond" w:hAnsi="Garamond"/>
          <w:sz w:val="24"/>
          <w:szCs w:val="24"/>
        </w:rPr>
        <w:t xml:space="preserve">Actuary </w:t>
      </w:r>
      <w:r w:rsidRPr="00135ADB">
        <w:rPr>
          <w:rFonts w:ascii="Garamond" w:hAnsi="Garamond"/>
          <w:sz w:val="24"/>
          <w:szCs w:val="24"/>
        </w:rPr>
        <w:t xml:space="preserve">all damages, losses, costs or expenses incurred by </w:t>
      </w:r>
      <w:r w:rsidR="00C33E64" w:rsidRPr="00135ADB">
        <w:rPr>
          <w:rFonts w:ascii="Garamond" w:hAnsi="Garamond"/>
          <w:sz w:val="24"/>
          <w:szCs w:val="24"/>
        </w:rPr>
        <w:t>System</w:t>
      </w:r>
      <w:r w:rsidRPr="00135ADB">
        <w:rPr>
          <w:rFonts w:ascii="Garamond" w:hAnsi="Garamond"/>
          <w:sz w:val="24"/>
          <w:szCs w:val="24"/>
        </w:rPr>
        <w:t xml:space="preserve"> </w:t>
      </w:r>
      <w:proofErr w:type="gramStart"/>
      <w:r w:rsidRPr="00135ADB">
        <w:rPr>
          <w:rFonts w:ascii="Garamond" w:hAnsi="Garamond"/>
          <w:sz w:val="24"/>
          <w:szCs w:val="24"/>
        </w:rPr>
        <w:t>as a result of</w:t>
      </w:r>
      <w:proofErr w:type="gramEnd"/>
      <w:r w:rsidRPr="00135ADB">
        <w:rPr>
          <w:rFonts w:ascii="Garamond" w:hAnsi="Garamond"/>
          <w:sz w:val="24"/>
          <w:szCs w:val="24"/>
        </w:rPr>
        <w:t xml:space="preserve"> such Event of Default and any liquidated damages due from </w:t>
      </w:r>
      <w:r w:rsidR="0027152D">
        <w:rPr>
          <w:rFonts w:ascii="Garamond" w:hAnsi="Garamond"/>
          <w:sz w:val="24"/>
          <w:szCs w:val="24"/>
        </w:rPr>
        <w:t xml:space="preserve">Actuary </w:t>
      </w:r>
      <w:r w:rsidRPr="00135ADB">
        <w:rPr>
          <w:rFonts w:ascii="Garamond" w:hAnsi="Garamond"/>
          <w:sz w:val="24"/>
          <w:szCs w:val="24"/>
        </w:rPr>
        <w:t>pursuant to the terms of this Agreement or any other agreement.</w:t>
      </w:r>
    </w:p>
    <w:p w:rsidR="00B2580C" w:rsidRPr="00135ADB" w:rsidRDefault="00B2580C" w:rsidP="00C436B1">
      <w:pPr>
        <w:ind w:left="1080" w:hanging="360"/>
        <w:rPr>
          <w:rFonts w:ascii="Garamond" w:hAnsi="Garamond"/>
          <w:sz w:val="24"/>
          <w:szCs w:val="24"/>
        </w:rPr>
      </w:pPr>
    </w:p>
    <w:p w:rsidR="00AC1C09" w:rsidRPr="00135ADB" w:rsidRDefault="00AC1C09" w:rsidP="00C436B1">
      <w:pPr>
        <w:ind w:left="1080" w:hanging="360"/>
        <w:rPr>
          <w:rFonts w:ascii="Garamond" w:hAnsi="Garamond"/>
          <w:sz w:val="24"/>
          <w:szCs w:val="24"/>
        </w:rPr>
      </w:pPr>
      <w:r w:rsidRPr="00135ADB">
        <w:rPr>
          <w:rFonts w:ascii="Garamond" w:hAnsi="Garamond"/>
          <w:sz w:val="24"/>
          <w:szCs w:val="24"/>
        </w:rPr>
        <w:t>c.</w:t>
      </w:r>
      <w:r w:rsidRPr="00135ADB">
        <w:rPr>
          <w:rFonts w:ascii="Garamond" w:hAnsi="Garamond"/>
          <w:sz w:val="24"/>
          <w:szCs w:val="24"/>
        </w:rPr>
        <w:tab/>
        <w:t>All remedies provided for in this Agreement may be exercised individually or in combination with any other remedy available hereunder or under applicable laws, rules and regulations.  The exercise of any remedy shall not preclude or in any way be deemed to waive any other remedy.</w:t>
      </w:r>
    </w:p>
    <w:p w:rsidR="00AC1C09" w:rsidRPr="00135ADB" w:rsidRDefault="00AC1C09" w:rsidP="00AC1C09">
      <w:pPr>
        <w:rPr>
          <w:rFonts w:ascii="Garamond" w:hAnsi="Garamond"/>
          <w:sz w:val="24"/>
          <w:szCs w:val="24"/>
        </w:rPr>
      </w:pPr>
    </w:p>
    <w:p w:rsidR="00AC1C09" w:rsidRPr="00135ADB" w:rsidRDefault="00AC1C09" w:rsidP="00811DCC">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Rights and Duties upon Termination or Expiration</w:t>
      </w:r>
      <w:r w:rsidR="00811DCC" w:rsidRPr="00135ADB">
        <w:rPr>
          <w:rFonts w:ascii="Garamond" w:hAnsi="Garamond"/>
          <w:b/>
          <w:sz w:val="24"/>
          <w:szCs w:val="24"/>
        </w:rPr>
        <w:t xml:space="preserve">.  </w:t>
      </w:r>
      <w:r w:rsidRPr="00135ADB">
        <w:rPr>
          <w:rFonts w:ascii="Garamond" w:hAnsi="Garamond"/>
          <w:sz w:val="24"/>
          <w:szCs w:val="24"/>
        </w:rPr>
        <w:t xml:space="preserve">This Section and the following Sections of this Agreement shall survive termination or expiration of this Agreement:  </w:t>
      </w:r>
    </w:p>
    <w:p w:rsidR="00635682" w:rsidRPr="00135ADB" w:rsidRDefault="00635682" w:rsidP="00635682">
      <w:pPr>
        <w:rPr>
          <w:rFonts w:ascii="Garamond" w:hAnsi="Garamond"/>
          <w:sz w:val="24"/>
          <w:szCs w:val="24"/>
        </w:rPr>
      </w:pPr>
    </w:p>
    <w:tbl>
      <w:tblPr>
        <w:tblStyle w:val="TableGrid"/>
        <w:tblW w:w="0" w:type="auto"/>
        <w:tblInd w:w="828" w:type="dxa"/>
        <w:tblLook w:val="04A0" w:firstRow="1" w:lastRow="0" w:firstColumn="1" w:lastColumn="0" w:noHBand="0" w:noVBand="1"/>
      </w:tblPr>
      <w:tblGrid>
        <w:gridCol w:w="8100"/>
      </w:tblGrid>
      <w:tr w:rsidR="007B2C88" w:rsidRPr="00135ADB" w:rsidTr="00635682">
        <w:tc>
          <w:tcPr>
            <w:tcW w:w="8100" w:type="dxa"/>
          </w:tcPr>
          <w:p w:rsidR="007B2C88" w:rsidRPr="00135ADB" w:rsidRDefault="007B2C88" w:rsidP="000E44DD">
            <w:pPr>
              <w:tabs>
                <w:tab w:val="left" w:pos="700"/>
              </w:tabs>
              <w:rPr>
                <w:rFonts w:ascii="Garamond" w:hAnsi="Garamond"/>
                <w:sz w:val="24"/>
                <w:szCs w:val="24"/>
              </w:rPr>
            </w:pPr>
            <w:r w:rsidRPr="00135ADB">
              <w:rPr>
                <w:rFonts w:ascii="Garamond" w:hAnsi="Garamond"/>
                <w:sz w:val="24"/>
                <w:szCs w:val="24"/>
              </w:rPr>
              <w:t>4(c).  Payment Does Not Imply Acceptance of Work</w:t>
            </w:r>
          </w:p>
        </w:tc>
      </w:tr>
      <w:tr w:rsidR="00635682" w:rsidRPr="00135ADB" w:rsidTr="00635682">
        <w:tc>
          <w:tcPr>
            <w:tcW w:w="8100" w:type="dxa"/>
          </w:tcPr>
          <w:p w:rsidR="00635682" w:rsidRPr="00135ADB" w:rsidRDefault="00635682" w:rsidP="000E44DD">
            <w:pPr>
              <w:tabs>
                <w:tab w:val="left" w:pos="700"/>
              </w:tabs>
              <w:rPr>
                <w:rFonts w:ascii="Garamond" w:hAnsi="Garamond"/>
                <w:sz w:val="24"/>
                <w:szCs w:val="24"/>
              </w:rPr>
            </w:pPr>
            <w:r w:rsidRPr="00135ADB">
              <w:rPr>
                <w:rFonts w:ascii="Garamond" w:hAnsi="Garamond"/>
                <w:sz w:val="24"/>
                <w:szCs w:val="24"/>
              </w:rPr>
              <w:t>9.    False Claims</w:t>
            </w:r>
          </w:p>
        </w:tc>
      </w:tr>
      <w:tr w:rsidR="00635682" w:rsidRPr="00135ADB" w:rsidTr="00635682">
        <w:tc>
          <w:tcPr>
            <w:tcW w:w="8100" w:type="dxa"/>
          </w:tcPr>
          <w:p w:rsidR="00635682" w:rsidRPr="00135ADB" w:rsidRDefault="00635682" w:rsidP="000E44DD">
            <w:pPr>
              <w:tabs>
                <w:tab w:val="left" w:pos="700"/>
              </w:tabs>
              <w:rPr>
                <w:rFonts w:ascii="Garamond" w:hAnsi="Garamond"/>
                <w:sz w:val="24"/>
                <w:szCs w:val="24"/>
              </w:rPr>
            </w:pPr>
            <w:r w:rsidRPr="00135ADB">
              <w:rPr>
                <w:rFonts w:ascii="Garamond" w:hAnsi="Garamond"/>
                <w:sz w:val="24"/>
                <w:szCs w:val="24"/>
              </w:rPr>
              <w:t>10.  Taxes</w:t>
            </w:r>
          </w:p>
        </w:tc>
      </w:tr>
      <w:tr w:rsidR="00273B4C" w:rsidRPr="00135ADB" w:rsidTr="00635682">
        <w:tc>
          <w:tcPr>
            <w:tcW w:w="8100" w:type="dxa"/>
          </w:tcPr>
          <w:p w:rsidR="00273B4C" w:rsidRPr="00135ADB" w:rsidRDefault="00273B4C" w:rsidP="000E44DD">
            <w:pPr>
              <w:tabs>
                <w:tab w:val="left" w:pos="700"/>
              </w:tabs>
              <w:rPr>
                <w:rFonts w:ascii="Garamond" w:hAnsi="Garamond"/>
                <w:sz w:val="24"/>
                <w:szCs w:val="24"/>
              </w:rPr>
            </w:pPr>
            <w:r w:rsidRPr="00135ADB">
              <w:rPr>
                <w:rFonts w:ascii="Garamond" w:hAnsi="Garamond"/>
                <w:sz w:val="24"/>
                <w:szCs w:val="24"/>
              </w:rPr>
              <w:t>11.  Independent Contractor</w:t>
            </w:r>
          </w:p>
        </w:tc>
      </w:tr>
      <w:tr w:rsidR="00635682" w:rsidRPr="00135ADB" w:rsidTr="00635682">
        <w:tc>
          <w:tcPr>
            <w:tcW w:w="8100" w:type="dxa"/>
          </w:tcPr>
          <w:p w:rsidR="00635682" w:rsidRPr="00135ADB" w:rsidRDefault="00635682" w:rsidP="000E44DD">
            <w:pPr>
              <w:tabs>
                <w:tab w:val="left" w:pos="700"/>
              </w:tabs>
              <w:rPr>
                <w:rFonts w:ascii="Garamond" w:hAnsi="Garamond"/>
                <w:sz w:val="24"/>
                <w:szCs w:val="24"/>
              </w:rPr>
            </w:pPr>
            <w:r w:rsidRPr="00135ADB">
              <w:rPr>
                <w:rFonts w:ascii="Garamond" w:hAnsi="Garamond"/>
                <w:sz w:val="24"/>
                <w:szCs w:val="24"/>
              </w:rPr>
              <w:t>12.  Insurance</w:t>
            </w:r>
          </w:p>
        </w:tc>
      </w:tr>
      <w:tr w:rsidR="00780E71" w:rsidRPr="00135ADB" w:rsidTr="00635682">
        <w:tc>
          <w:tcPr>
            <w:tcW w:w="8100" w:type="dxa"/>
          </w:tcPr>
          <w:p w:rsidR="00780E71" w:rsidRPr="00135ADB" w:rsidRDefault="00780E71" w:rsidP="000E44DD">
            <w:pPr>
              <w:tabs>
                <w:tab w:val="left" w:pos="700"/>
              </w:tabs>
              <w:rPr>
                <w:rFonts w:ascii="Garamond" w:hAnsi="Garamond"/>
                <w:sz w:val="24"/>
                <w:szCs w:val="24"/>
              </w:rPr>
            </w:pPr>
            <w:r w:rsidRPr="00135ADB">
              <w:rPr>
                <w:rFonts w:ascii="Garamond" w:hAnsi="Garamond"/>
                <w:sz w:val="24"/>
                <w:szCs w:val="24"/>
              </w:rPr>
              <w:t>13.  Indemnification</w:t>
            </w:r>
          </w:p>
        </w:tc>
      </w:tr>
      <w:tr w:rsidR="00780E71" w:rsidRPr="00135ADB" w:rsidTr="00635682">
        <w:tc>
          <w:tcPr>
            <w:tcW w:w="8100" w:type="dxa"/>
          </w:tcPr>
          <w:p w:rsidR="00780E71" w:rsidRPr="00135ADB" w:rsidRDefault="00780E71" w:rsidP="000E44DD">
            <w:pPr>
              <w:tabs>
                <w:tab w:val="left" w:pos="700"/>
              </w:tabs>
              <w:rPr>
                <w:rFonts w:ascii="Garamond" w:hAnsi="Garamond"/>
                <w:sz w:val="24"/>
                <w:szCs w:val="24"/>
              </w:rPr>
            </w:pPr>
            <w:r w:rsidRPr="00135ADB">
              <w:rPr>
                <w:rFonts w:ascii="Garamond" w:hAnsi="Garamond"/>
                <w:sz w:val="24"/>
                <w:szCs w:val="24"/>
              </w:rPr>
              <w:t>14.  Limitation on Liability of the System</w:t>
            </w:r>
          </w:p>
        </w:tc>
      </w:tr>
      <w:tr w:rsidR="00635682" w:rsidRPr="00135ADB" w:rsidTr="00635682">
        <w:tc>
          <w:tcPr>
            <w:tcW w:w="8100" w:type="dxa"/>
          </w:tcPr>
          <w:p w:rsidR="00635682" w:rsidRPr="00135ADB" w:rsidRDefault="00635682" w:rsidP="000E44DD">
            <w:pPr>
              <w:tabs>
                <w:tab w:val="left" w:pos="700"/>
              </w:tabs>
              <w:rPr>
                <w:rFonts w:ascii="Garamond" w:hAnsi="Garamond"/>
                <w:sz w:val="24"/>
                <w:szCs w:val="24"/>
              </w:rPr>
            </w:pPr>
            <w:r w:rsidRPr="00135ADB">
              <w:rPr>
                <w:rFonts w:ascii="Garamond" w:hAnsi="Garamond"/>
                <w:sz w:val="24"/>
                <w:szCs w:val="24"/>
              </w:rPr>
              <w:t xml:space="preserve">19.  </w:t>
            </w:r>
            <w:r w:rsidR="00EE31F1" w:rsidRPr="00135ADB">
              <w:rPr>
                <w:rFonts w:ascii="Garamond" w:hAnsi="Garamond"/>
                <w:sz w:val="24"/>
                <w:szCs w:val="24"/>
              </w:rPr>
              <w:t>Proprietary</w:t>
            </w:r>
            <w:r w:rsidRPr="00135ADB">
              <w:rPr>
                <w:rFonts w:ascii="Garamond" w:hAnsi="Garamond"/>
                <w:sz w:val="24"/>
                <w:szCs w:val="24"/>
              </w:rPr>
              <w:t xml:space="preserve"> or Confidential Information of System</w:t>
            </w:r>
          </w:p>
        </w:tc>
      </w:tr>
      <w:tr w:rsidR="00D27CB1" w:rsidRPr="00135ADB" w:rsidTr="00635682">
        <w:tc>
          <w:tcPr>
            <w:tcW w:w="8100" w:type="dxa"/>
          </w:tcPr>
          <w:p w:rsidR="00D27CB1" w:rsidRPr="00135ADB" w:rsidRDefault="00D27CB1" w:rsidP="000E44DD">
            <w:pPr>
              <w:tabs>
                <w:tab w:val="left" w:pos="700"/>
              </w:tabs>
              <w:rPr>
                <w:rFonts w:ascii="Garamond" w:hAnsi="Garamond"/>
                <w:sz w:val="24"/>
                <w:szCs w:val="24"/>
              </w:rPr>
            </w:pPr>
            <w:r w:rsidRPr="00135ADB">
              <w:rPr>
                <w:rFonts w:ascii="Garamond" w:hAnsi="Garamond"/>
                <w:sz w:val="24"/>
                <w:szCs w:val="24"/>
              </w:rPr>
              <w:t>20. Ownership of Results</w:t>
            </w:r>
          </w:p>
        </w:tc>
      </w:tr>
      <w:tr w:rsidR="00D27CB1" w:rsidRPr="00135ADB" w:rsidTr="00635682">
        <w:tc>
          <w:tcPr>
            <w:tcW w:w="8100" w:type="dxa"/>
          </w:tcPr>
          <w:p w:rsidR="00D27CB1" w:rsidRPr="00135ADB" w:rsidRDefault="00D27CB1" w:rsidP="000E44DD">
            <w:pPr>
              <w:tabs>
                <w:tab w:val="left" w:pos="700"/>
              </w:tabs>
              <w:rPr>
                <w:rFonts w:ascii="Garamond" w:hAnsi="Garamond"/>
                <w:sz w:val="24"/>
                <w:szCs w:val="24"/>
              </w:rPr>
            </w:pPr>
            <w:r w:rsidRPr="00135ADB">
              <w:rPr>
                <w:rFonts w:ascii="Garamond" w:hAnsi="Garamond"/>
                <w:sz w:val="24"/>
                <w:szCs w:val="24"/>
              </w:rPr>
              <w:t>21.  Works for Hire</w:t>
            </w:r>
          </w:p>
        </w:tc>
      </w:tr>
      <w:tr w:rsidR="009A5636" w:rsidRPr="00135ADB" w:rsidTr="00635682">
        <w:tc>
          <w:tcPr>
            <w:tcW w:w="8100" w:type="dxa"/>
          </w:tcPr>
          <w:p w:rsidR="009A5636" w:rsidRPr="00135ADB" w:rsidRDefault="009A5636" w:rsidP="000E44DD">
            <w:pPr>
              <w:tabs>
                <w:tab w:val="left" w:pos="700"/>
              </w:tabs>
              <w:rPr>
                <w:rFonts w:ascii="Garamond" w:hAnsi="Garamond"/>
                <w:sz w:val="24"/>
                <w:szCs w:val="24"/>
              </w:rPr>
            </w:pPr>
            <w:r w:rsidRPr="00135ADB">
              <w:rPr>
                <w:rFonts w:ascii="Garamond" w:hAnsi="Garamond"/>
                <w:sz w:val="24"/>
                <w:szCs w:val="24"/>
              </w:rPr>
              <w:t>23.  Audit and Inspection of Records</w:t>
            </w:r>
          </w:p>
        </w:tc>
      </w:tr>
      <w:tr w:rsidR="009E6A42" w:rsidRPr="00135ADB" w:rsidTr="00635682">
        <w:tc>
          <w:tcPr>
            <w:tcW w:w="8100" w:type="dxa"/>
          </w:tcPr>
          <w:p w:rsidR="009E6A42" w:rsidRPr="00135ADB" w:rsidRDefault="009E6A42" w:rsidP="000E44DD">
            <w:pPr>
              <w:tabs>
                <w:tab w:val="left" w:pos="700"/>
              </w:tabs>
              <w:rPr>
                <w:rFonts w:ascii="Garamond" w:hAnsi="Garamond"/>
                <w:sz w:val="24"/>
                <w:szCs w:val="24"/>
              </w:rPr>
            </w:pPr>
            <w:r w:rsidRPr="00135ADB">
              <w:rPr>
                <w:rFonts w:ascii="Garamond" w:hAnsi="Garamond"/>
                <w:sz w:val="24"/>
                <w:szCs w:val="24"/>
              </w:rPr>
              <w:t>40.  Modifications</w:t>
            </w:r>
          </w:p>
        </w:tc>
      </w:tr>
      <w:tr w:rsidR="00635682" w:rsidRPr="00135ADB" w:rsidTr="00635682">
        <w:tc>
          <w:tcPr>
            <w:tcW w:w="8100" w:type="dxa"/>
          </w:tcPr>
          <w:p w:rsidR="00635682" w:rsidRPr="00135ADB" w:rsidRDefault="009E6A42" w:rsidP="000E44DD">
            <w:pPr>
              <w:tabs>
                <w:tab w:val="left" w:pos="700"/>
              </w:tabs>
              <w:rPr>
                <w:rFonts w:ascii="Garamond" w:hAnsi="Garamond"/>
                <w:sz w:val="24"/>
                <w:szCs w:val="24"/>
              </w:rPr>
            </w:pPr>
            <w:r w:rsidRPr="00135ADB">
              <w:rPr>
                <w:rFonts w:ascii="Garamond" w:hAnsi="Garamond"/>
                <w:sz w:val="24"/>
                <w:szCs w:val="24"/>
              </w:rPr>
              <w:t>41.  Administrative Remedy</w:t>
            </w:r>
          </w:p>
        </w:tc>
      </w:tr>
      <w:tr w:rsidR="00635682" w:rsidRPr="00135ADB" w:rsidTr="00635682">
        <w:tc>
          <w:tcPr>
            <w:tcW w:w="8100" w:type="dxa"/>
          </w:tcPr>
          <w:p w:rsidR="00635682" w:rsidRPr="00135ADB" w:rsidRDefault="009E6A42" w:rsidP="000E44DD">
            <w:pPr>
              <w:tabs>
                <w:tab w:val="left" w:pos="700"/>
              </w:tabs>
              <w:rPr>
                <w:rFonts w:ascii="Garamond" w:hAnsi="Garamond"/>
                <w:sz w:val="24"/>
                <w:szCs w:val="24"/>
              </w:rPr>
            </w:pPr>
            <w:r w:rsidRPr="00135ADB">
              <w:rPr>
                <w:rFonts w:ascii="Garamond" w:hAnsi="Garamond"/>
                <w:sz w:val="24"/>
                <w:szCs w:val="24"/>
              </w:rPr>
              <w:t>42.  California Law; Venue.</w:t>
            </w:r>
          </w:p>
        </w:tc>
      </w:tr>
      <w:tr w:rsidR="00635682" w:rsidRPr="00135ADB" w:rsidTr="00635682">
        <w:tc>
          <w:tcPr>
            <w:tcW w:w="8100" w:type="dxa"/>
          </w:tcPr>
          <w:p w:rsidR="00635682" w:rsidRPr="00135ADB" w:rsidRDefault="009E6A42" w:rsidP="000E44DD">
            <w:pPr>
              <w:tabs>
                <w:tab w:val="left" w:pos="700"/>
              </w:tabs>
              <w:rPr>
                <w:rFonts w:ascii="Garamond" w:hAnsi="Garamond"/>
                <w:sz w:val="24"/>
                <w:szCs w:val="24"/>
              </w:rPr>
            </w:pPr>
            <w:r w:rsidRPr="00135ADB">
              <w:rPr>
                <w:rFonts w:ascii="Garamond" w:hAnsi="Garamond"/>
                <w:sz w:val="24"/>
                <w:szCs w:val="24"/>
              </w:rPr>
              <w:t>43.  Construction</w:t>
            </w:r>
          </w:p>
        </w:tc>
      </w:tr>
      <w:tr w:rsidR="009E6A42" w:rsidRPr="00135ADB" w:rsidTr="00635682">
        <w:tc>
          <w:tcPr>
            <w:tcW w:w="8100" w:type="dxa"/>
          </w:tcPr>
          <w:p w:rsidR="009E6A42" w:rsidRPr="00135ADB" w:rsidRDefault="009E6A42" w:rsidP="009E6A42">
            <w:pPr>
              <w:tabs>
                <w:tab w:val="left" w:pos="700"/>
              </w:tabs>
              <w:rPr>
                <w:rFonts w:ascii="Garamond" w:hAnsi="Garamond"/>
                <w:sz w:val="24"/>
                <w:szCs w:val="24"/>
              </w:rPr>
            </w:pPr>
            <w:r w:rsidRPr="00135ADB">
              <w:rPr>
                <w:rFonts w:ascii="Garamond" w:hAnsi="Garamond"/>
                <w:sz w:val="24"/>
                <w:szCs w:val="24"/>
              </w:rPr>
              <w:t>44.  Entire Agreement</w:t>
            </w:r>
          </w:p>
        </w:tc>
      </w:tr>
      <w:tr w:rsidR="009E6A42" w:rsidRPr="00135ADB" w:rsidTr="00635682">
        <w:tc>
          <w:tcPr>
            <w:tcW w:w="8100" w:type="dxa"/>
          </w:tcPr>
          <w:p w:rsidR="009E6A42" w:rsidRPr="00135ADB" w:rsidRDefault="009E6A42" w:rsidP="000E44DD">
            <w:pPr>
              <w:tabs>
                <w:tab w:val="left" w:pos="700"/>
              </w:tabs>
              <w:rPr>
                <w:rFonts w:ascii="Garamond" w:hAnsi="Garamond"/>
                <w:sz w:val="24"/>
                <w:szCs w:val="24"/>
              </w:rPr>
            </w:pPr>
            <w:r w:rsidRPr="00135ADB">
              <w:rPr>
                <w:rFonts w:ascii="Garamond" w:hAnsi="Garamond"/>
                <w:sz w:val="24"/>
                <w:szCs w:val="24"/>
              </w:rPr>
              <w:t>46.  Severability</w:t>
            </w:r>
          </w:p>
        </w:tc>
      </w:tr>
      <w:tr w:rsidR="00635682" w:rsidRPr="00135ADB" w:rsidTr="00635682">
        <w:tc>
          <w:tcPr>
            <w:tcW w:w="8100" w:type="dxa"/>
          </w:tcPr>
          <w:p w:rsidR="00635682" w:rsidRPr="00135ADB" w:rsidRDefault="00635682" w:rsidP="000E44DD">
            <w:pPr>
              <w:tabs>
                <w:tab w:val="left" w:pos="700"/>
              </w:tabs>
              <w:rPr>
                <w:rFonts w:ascii="Garamond" w:hAnsi="Garamond"/>
                <w:sz w:val="24"/>
                <w:szCs w:val="24"/>
              </w:rPr>
            </w:pPr>
            <w:r w:rsidRPr="00135ADB">
              <w:rPr>
                <w:rFonts w:ascii="Garamond" w:hAnsi="Garamond"/>
                <w:sz w:val="24"/>
                <w:szCs w:val="24"/>
              </w:rPr>
              <w:t>48.  Protection of Private Information</w:t>
            </w:r>
          </w:p>
        </w:tc>
      </w:tr>
      <w:tr w:rsidR="00635682" w:rsidRPr="00135ADB" w:rsidTr="00635682">
        <w:tc>
          <w:tcPr>
            <w:tcW w:w="8100" w:type="dxa"/>
          </w:tcPr>
          <w:p w:rsidR="00635682" w:rsidRPr="00135ADB" w:rsidRDefault="009E6A42" w:rsidP="000E44DD">
            <w:pPr>
              <w:tabs>
                <w:tab w:val="left" w:pos="700"/>
              </w:tabs>
              <w:rPr>
                <w:rFonts w:ascii="Garamond" w:hAnsi="Garamond"/>
                <w:sz w:val="24"/>
                <w:szCs w:val="24"/>
              </w:rPr>
            </w:pPr>
            <w:r w:rsidRPr="00135ADB">
              <w:rPr>
                <w:rFonts w:ascii="Garamond" w:hAnsi="Garamond"/>
                <w:sz w:val="24"/>
                <w:szCs w:val="24"/>
              </w:rPr>
              <w:t>50.  Cooperative Drafting</w:t>
            </w:r>
          </w:p>
        </w:tc>
      </w:tr>
    </w:tbl>
    <w:p w:rsidR="0035375D" w:rsidRPr="00135ADB" w:rsidRDefault="0035375D" w:rsidP="0035375D">
      <w:pPr>
        <w:rPr>
          <w:rFonts w:ascii="Garamond" w:hAnsi="Garamond"/>
          <w:sz w:val="24"/>
          <w:szCs w:val="24"/>
        </w:rPr>
      </w:pPr>
    </w:p>
    <w:p w:rsidR="00AC1C09" w:rsidRPr="00135ADB" w:rsidRDefault="00D835DE" w:rsidP="00563678">
      <w:pPr>
        <w:ind w:left="720"/>
        <w:rPr>
          <w:rFonts w:ascii="Garamond" w:hAnsi="Garamond"/>
          <w:sz w:val="24"/>
          <w:szCs w:val="24"/>
        </w:rPr>
      </w:pPr>
      <w:r w:rsidRPr="00135ADB">
        <w:rPr>
          <w:rFonts w:ascii="Garamond" w:hAnsi="Garamond"/>
          <w:sz w:val="24"/>
          <w:szCs w:val="24"/>
        </w:rPr>
        <w:lastRenderedPageBreak/>
        <w:t>U</w:t>
      </w:r>
      <w:r w:rsidR="00AC1C09" w:rsidRPr="00135ADB">
        <w:rPr>
          <w:rFonts w:ascii="Garamond" w:hAnsi="Garamond"/>
          <w:sz w:val="24"/>
          <w:szCs w:val="24"/>
        </w:rPr>
        <w:t xml:space="preserve">pon termination of this Agreement prior to expiration of the term specified in </w:t>
      </w:r>
      <w:r w:rsidR="002B2ACF" w:rsidRPr="00135ADB">
        <w:rPr>
          <w:rFonts w:ascii="Garamond" w:hAnsi="Garamond"/>
          <w:sz w:val="24"/>
          <w:szCs w:val="24"/>
        </w:rPr>
        <w:t>Section 1</w:t>
      </w:r>
      <w:r w:rsidR="00AC1C09" w:rsidRPr="00135ADB">
        <w:rPr>
          <w:rFonts w:ascii="Garamond" w:hAnsi="Garamond"/>
          <w:sz w:val="24"/>
          <w:szCs w:val="24"/>
        </w:rPr>
        <w:t xml:space="preserve">, this Agreement shall terminate and be of no further force or effect.  </w:t>
      </w:r>
      <w:r w:rsidR="000A56AF">
        <w:rPr>
          <w:rFonts w:ascii="Garamond" w:hAnsi="Garamond"/>
          <w:sz w:val="24"/>
          <w:szCs w:val="24"/>
        </w:rPr>
        <w:t xml:space="preserve">Actuary </w:t>
      </w:r>
      <w:r w:rsidR="00AC1C09" w:rsidRPr="00135ADB">
        <w:rPr>
          <w:rFonts w:ascii="Garamond" w:hAnsi="Garamond"/>
          <w:sz w:val="24"/>
          <w:szCs w:val="24"/>
        </w:rPr>
        <w:t xml:space="preserve">shall transfer title to </w:t>
      </w:r>
      <w:r w:rsidR="00C33E64" w:rsidRPr="00135ADB">
        <w:rPr>
          <w:rFonts w:ascii="Garamond" w:hAnsi="Garamond"/>
          <w:sz w:val="24"/>
          <w:szCs w:val="24"/>
        </w:rPr>
        <w:t>System</w:t>
      </w:r>
      <w:r w:rsidR="00AC1C09" w:rsidRPr="00135ADB">
        <w:rPr>
          <w:rFonts w:ascii="Garamond" w:hAnsi="Garamond"/>
          <w:sz w:val="24"/>
          <w:szCs w:val="24"/>
        </w:rPr>
        <w:t xml:space="preserve">, and deliver in the manner, at the times, and to the extent, if any, directed by </w:t>
      </w:r>
      <w:r w:rsidR="00C33E64" w:rsidRPr="00135ADB">
        <w:rPr>
          <w:rFonts w:ascii="Garamond" w:hAnsi="Garamond"/>
          <w:sz w:val="24"/>
          <w:szCs w:val="24"/>
        </w:rPr>
        <w:t>System</w:t>
      </w:r>
      <w:r w:rsidR="00AC1C09" w:rsidRPr="00135ADB">
        <w:rPr>
          <w:rFonts w:ascii="Garamond" w:hAnsi="Garamond"/>
          <w:sz w:val="24"/>
          <w:szCs w:val="24"/>
        </w:rPr>
        <w:t xml:space="preserve">,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w:t>
      </w:r>
      <w:r w:rsidR="00C33E64" w:rsidRPr="00135ADB">
        <w:rPr>
          <w:rFonts w:ascii="Garamond" w:hAnsi="Garamond"/>
          <w:sz w:val="24"/>
          <w:szCs w:val="24"/>
        </w:rPr>
        <w:t>System</w:t>
      </w:r>
      <w:r w:rsidR="00AC1C09" w:rsidRPr="00135ADB">
        <w:rPr>
          <w:rFonts w:ascii="Garamond" w:hAnsi="Garamond"/>
          <w:sz w:val="24"/>
          <w:szCs w:val="24"/>
        </w:rPr>
        <w:t xml:space="preserve">.  </w:t>
      </w:r>
    </w:p>
    <w:p w:rsidR="00AC1C09" w:rsidRPr="00135ADB" w:rsidRDefault="00AC1C09" w:rsidP="00AC1C09">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Conflict of Interest.  </w:t>
      </w:r>
      <w:r w:rsidR="00A83A2B" w:rsidRPr="00135ADB">
        <w:rPr>
          <w:rFonts w:ascii="Garamond" w:hAnsi="Garamond"/>
          <w:sz w:val="24"/>
          <w:szCs w:val="24"/>
        </w:rPr>
        <w:t xml:space="preserve">Through its execution of this Agreement, </w:t>
      </w:r>
      <w:r w:rsidR="00F418D9" w:rsidRPr="00135ADB">
        <w:rPr>
          <w:rFonts w:ascii="Garamond" w:hAnsi="Garamond"/>
          <w:sz w:val="24"/>
          <w:szCs w:val="24"/>
        </w:rPr>
        <w:t>Actuary</w:t>
      </w:r>
      <w:r w:rsidR="00A83A2B" w:rsidRPr="00135ADB">
        <w:rPr>
          <w:rFonts w:ascii="Garamond" w:hAnsi="Garamond"/>
          <w:sz w:val="24"/>
          <w:szCs w:val="24"/>
        </w:rPr>
        <w:t xml:space="preserve"> acknowledges that it is familiar with the provision of Section 15.103 of the </w:t>
      </w:r>
      <w:r w:rsidR="003570FD" w:rsidRPr="00135ADB">
        <w:rPr>
          <w:rFonts w:ascii="Garamond" w:hAnsi="Garamond"/>
          <w:sz w:val="24"/>
          <w:szCs w:val="24"/>
        </w:rPr>
        <w:t xml:space="preserve">San Francisco </w:t>
      </w:r>
      <w:r w:rsidR="00A83A2B" w:rsidRPr="00135ADB">
        <w:rPr>
          <w:rFonts w:ascii="Garamond" w:hAnsi="Garamond"/>
          <w:sz w:val="24"/>
          <w:szCs w:val="24"/>
        </w:rPr>
        <w:t xml:space="preserve">Charter, Article III, Chapter 2 of </w:t>
      </w:r>
      <w:r w:rsidR="00BC6B38" w:rsidRPr="00135ADB">
        <w:rPr>
          <w:rFonts w:ascii="Garamond" w:hAnsi="Garamond"/>
          <w:sz w:val="24"/>
          <w:szCs w:val="24"/>
        </w:rPr>
        <w:t xml:space="preserve">the San Francisco </w:t>
      </w:r>
      <w:r w:rsidR="00A83A2B" w:rsidRPr="00135ADB">
        <w:rPr>
          <w:rFonts w:ascii="Garamond" w:hAnsi="Garamond"/>
          <w:sz w:val="24"/>
          <w:szCs w:val="24"/>
        </w:rPr>
        <w:t xml:space="preserve">Campaign and Governmental Conduct Code, and Section 87100 et seq. and Section 1090 et seq. of the Government Code of the State of California, and certifies that it does not know of any facts </w:t>
      </w:r>
      <w:r w:rsidR="00040470">
        <w:rPr>
          <w:rFonts w:ascii="Garamond" w:hAnsi="Garamond"/>
          <w:sz w:val="24"/>
          <w:szCs w:val="24"/>
        </w:rPr>
        <w:t>that constitute</w:t>
      </w:r>
      <w:r w:rsidR="00A83A2B" w:rsidRPr="00135ADB">
        <w:rPr>
          <w:rFonts w:ascii="Garamond" w:hAnsi="Garamond"/>
          <w:sz w:val="24"/>
          <w:szCs w:val="24"/>
        </w:rPr>
        <w:t xml:space="preserve"> a violation of </w:t>
      </w:r>
      <w:r w:rsidR="00040470">
        <w:rPr>
          <w:rFonts w:ascii="Garamond" w:hAnsi="Garamond"/>
          <w:sz w:val="24"/>
          <w:szCs w:val="24"/>
        </w:rPr>
        <w:t xml:space="preserve">those </w:t>
      </w:r>
      <w:r w:rsidR="00A83A2B" w:rsidRPr="00135ADB">
        <w:rPr>
          <w:rFonts w:ascii="Garamond" w:hAnsi="Garamond"/>
          <w:sz w:val="24"/>
          <w:szCs w:val="24"/>
        </w:rPr>
        <w:t xml:space="preserve">provisions and agrees that it will immediately notify the </w:t>
      </w:r>
      <w:r w:rsidR="00F418D9" w:rsidRPr="00135ADB">
        <w:rPr>
          <w:rFonts w:ascii="Garamond" w:hAnsi="Garamond"/>
          <w:sz w:val="24"/>
          <w:szCs w:val="24"/>
        </w:rPr>
        <w:t>System</w:t>
      </w:r>
      <w:r w:rsidR="00A83A2B" w:rsidRPr="00135ADB">
        <w:rPr>
          <w:rFonts w:ascii="Garamond" w:hAnsi="Garamond"/>
          <w:sz w:val="24"/>
          <w:szCs w:val="24"/>
        </w:rPr>
        <w:t xml:space="preserve"> if it becomes aware of any such fact during the term of this Agreement.</w:t>
      </w:r>
    </w:p>
    <w:p w:rsidR="00D54B8F" w:rsidRPr="00135ADB" w:rsidRDefault="00D54B8F" w:rsidP="00D54B8F">
      <w:pPr>
        <w:pStyle w:val="BodyTextIndent"/>
        <w:rPr>
          <w:rFonts w:ascii="Garamond" w:hAnsi="Garamond"/>
          <w:sz w:val="24"/>
          <w:szCs w:val="24"/>
        </w:rPr>
      </w:pPr>
    </w:p>
    <w:p w:rsidR="00D54B8F" w:rsidRPr="00135ADB" w:rsidRDefault="0082001C"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Proprietary or Confidential Information of </w:t>
      </w:r>
      <w:r w:rsidR="00C33E64" w:rsidRPr="00135ADB">
        <w:rPr>
          <w:rFonts w:ascii="Garamond" w:hAnsi="Garamond"/>
          <w:b/>
          <w:sz w:val="24"/>
          <w:szCs w:val="24"/>
        </w:rPr>
        <w:t>System</w:t>
      </w:r>
      <w:r w:rsidRPr="00135ADB">
        <w:rPr>
          <w:rFonts w:ascii="Garamond" w:hAnsi="Garamond"/>
          <w:b/>
          <w:sz w:val="24"/>
          <w:szCs w:val="24"/>
        </w:rPr>
        <w:t xml:space="preserve">.  </w:t>
      </w:r>
      <w:r w:rsidRPr="00135ADB">
        <w:rPr>
          <w:rFonts w:ascii="Garamond" w:hAnsi="Garamond"/>
          <w:sz w:val="24"/>
          <w:szCs w:val="24"/>
        </w:rPr>
        <w:t xml:space="preserve">Actuary understands and agrees that, in the performance of the work or services under this Agreement or in contemplation thereof, Actuary may have access to private or confidential information </w:t>
      </w:r>
      <w:r w:rsidR="00E94EEE">
        <w:rPr>
          <w:rFonts w:ascii="Garamond" w:hAnsi="Garamond"/>
          <w:sz w:val="24"/>
          <w:szCs w:val="24"/>
        </w:rPr>
        <w:t xml:space="preserve">that </w:t>
      </w:r>
      <w:r w:rsidRPr="00135ADB">
        <w:rPr>
          <w:rFonts w:ascii="Garamond" w:hAnsi="Garamond"/>
          <w:sz w:val="24"/>
          <w:szCs w:val="24"/>
        </w:rPr>
        <w:t xml:space="preserve">may be owned or controlled by System and that such information may contain proprietary or confidential details, including but not limited to financial </w:t>
      </w:r>
      <w:r w:rsidR="00E94EEE">
        <w:rPr>
          <w:rFonts w:ascii="Garamond" w:hAnsi="Garamond"/>
          <w:sz w:val="24"/>
          <w:szCs w:val="24"/>
        </w:rPr>
        <w:t xml:space="preserve">and other </w:t>
      </w:r>
      <w:r w:rsidRPr="00135ADB">
        <w:rPr>
          <w:rFonts w:ascii="Garamond" w:hAnsi="Garamond"/>
          <w:sz w:val="24"/>
          <w:szCs w:val="24"/>
        </w:rPr>
        <w:t>information of System members</w:t>
      </w:r>
      <w:r w:rsidR="00250A0A" w:rsidRPr="00135ADB">
        <w:rPr>
          <w:rFonts w:ascii="Garamond" w:hAnsi="Garamond"/>
          <w:sz w:val="24"/>
          <w:szCs w:val="24"/>
        </w:rPr>
        <w:t xml:space="preserve"> and beneficiaries</w:t>
      </w:r>
      <w:r w:rsidRPr="00135ADB">
        <w:rPr>
          <w:rFonts w:ascii="Garamond" w:hAnsi="Garamond"/>
          <w:sz w:val="24"/>
          <w:szCs w:val="24"/>
        </w:rPr>
        <w:t xml:space="preserve">, the disclosure of which to third parties may be damaging to </w:t>
      </w:r>
      <w:r w:rsidR="00250A0A" w:rsidRPr="00135ADB">
        <w:rPr>
          <w:rFonts w:ascii="Garamond" w:hAnsi="Garamond"/>
          <w:sz w:val="24"/>
          <w:szCs w:val="24"/>
        </w:rPr>
        <w:t>System and its members and beneficiaries</w:t>
      </w:r>
      <w:r w:rsidRPr="00135ADB">
        <w:rPr>
          <w:rFonts w:ascii="Garamond" w:hAnsi="Garamond"/>
          <w:sz w:val="24"/>
          <w:szCs w:val="24"/>
        </w:rPr>
        <w:t xml:space="preserve">.  </w:t>
      </w:r>
      <w:r w:rsidR="00D10E04" w:rsidRPr="00135ADB">
        <w:rPr>
          <w:rFonts w:ascii="Garamond" w:hAnsi="Garamond"/>
          <w:sz w:val="24"/>
          <w:szCs w:val="24"/>
        </w:rPr>
        <w:t xml:space="preserve">Actuary </w:t>
      </w:r>
      <w:r w:rsidRPr="00135ADB">
        <w:rPr>
          <w:rFonts w:ascii="Garamond" w:hAnsi="Garamond"/>
          <w:sz w:val="24"/>
          <w:szCs w:val="24"/>
        </w:rPr>
        <w:t xml:space="preserve">agrees that all information disclosed by </w:t>
      </w:r>
      <w:r w:rsidR="00D10E04" w:rsidRPr="00135ADB">
        <w:rPr>
          <w:rFonts w:ascii="Garamond" w:hAnsi="Garamond"/>
          <w:sz w:val="24"/>
          <w:szCs w:val="24"/>
        </w:rPr>
        <w:t xml:space="preserve">System </w:t>
      </w:r>
      <w:r w:rsidRPr="00135ADB">
        <w:rPr>
          <w:rFonts w:ascii="Garamond" w:hAnsi="Garamond"/>
          <w:sz w:val="24"/>
          <w:szCs w:val="24"/>
        </w:rPr>
        <w:t xml:space="preserve">to </w:t>
      </w:r>
      <w:r w:rsidR="00D10E04" w:rsidRPr="00135ADB">
        <w:rPr>
          <w:rFonts w:ascii="Garamond" w:hAnsi="Garamond"/>
          <w:sz w:val="24"/>
          <w:szCs w:val="24"/>
        </w:rPr>
        <w:t xml:space="preserve">Actuary </w:t>
      </w:r>
      <w:r w:rsidRPr="00135ADB">
        <w:rPr>
          <w:rFonts w:ascii="Garamond" w:hAnsi="Garamond"/>
          <w:sz w:val="24"/>
          <w:szCs w:val="24"/>
        </w:rPr>
        <w:t xml:space="preserve">shall be held in confidence and used only in performance of the Agreement.  </w:t>
      </w:r>
      <w:r w:rsidR="00CC1F90" w:rsidRPr="00135ADB">
        <w:rPr>
          <w:rFonts w:ascii="Garamond" w:hAnsi="Garamond"/>
          <w:sz w:val="24"/>
          <w:szCs w:val="24"/>
        </w:rPr>
        <w:t xml:space="preserve">Actuary </w:t>
      </w:r>
      <w:r w:rsidRPr="00135ADB">
        <w:rPr>
          <w:rFonts w:ascii="Garamond" w:hAnsi="Garamond"/>
          <w:sz w:val="24"/>
          <w:szCs w:val="24"/>
        </w:rPr>
        <w:t xml:space="preserve">shall exercise the same standard of care to protect such information as a reasonably prudent </w:t>
      </w:r>
      <w:r w:rsidR="00CC1F90" w:rsidRPr="00135ADB">
        <w:rPr>
          <w:rFonts w:ascii="Garamond" w:hAnsi="Garamond"/>
          <w:sz w:val="24"/>
          <w:szCs w:val="24"/>
        </w:rPr>
        <w:t xml:space="preserve">actuary </w:t>
      </w:r>
      <w:r w:rsidRPr="00135ADB">
        <w:rPr>
          <w:rFonts w:ascii="Garamond" w:hAnsi="Garamond"/>
          <w:sz w:val="24"/>
          <w:szCs w:val="24"/>
        </w:rPr>
        <w:t>would use to protect its own proprietary data.</w:t>
      </w:r>
    </w:p>
    <w:p w:rsidR="00D54B8F" w:rsidRPr="00135ADB" w:rsidRDefault="00D54B8F" w:rsidP="00D54B8F">
      <w:pPr>
        <w:pStyle w:val="BodyTextIndent"/>
        <w:ind w:left="0"/>
        <w:rPr>
          <w:rFonts w:ascii="Garamond" w:hAnsi="Garamond"/>
          <w:sz w:val="24"/>
          <w:szCs w:val="24"/>
        </w:rPr>
      </w:pPr>
    </w:p>
    <w:p w:rsidR="006754E3" w:rsidRPr="00135ADB" w:rsidRDefault="006754E3" w:rsidP="006754E3">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Ownership of Results.  </w:t>
      </w:r>
      <w:r w:rsidRPr="00135ADB">
        <w:rPr>
          <w:rFonts w:ascii="Garamond" w:hAnsi="Garamond"/>
          <w:sz w:val="24"/>
          <w:szCs w:val="24"/>
        </w:rPr>
        <w:t xml:space="preserve">Any interest of </w:t>
      </w:r>
      <w:r w:rsidR="00D923A8">
        <w:rPr>
          <w:rFonts w:ascii="Garamond" w:hAnsi="Garamond"/>
          <w:sz w:val="24"/>
          <w:szCs w:val="24"/>
        </w:rPr>
        <w:t>Actuary</w:t>
      </w:r>
      <w:r w:rsidRPr="00135ADB">
        <w:rPr>
          <w:rFonts w:ascii="Garamond" w:hAnsi="Garamond"/>
          <w:sz w:val="24"/>
          <w:szCs w:val="24"/>
        </w:rPr>
        <w:t xml:space="preserve"> or </w:t>
      </w:r>
      <w:r w:rsidR="00873E04" w:rsidRPr="00135ADB">
        <w:rPr>
          <w:rFonts w:ascii="Garamond" w:hAnsi="Garamond"/>
          <w:sz w:val="24"/>
          <w:szCs w:val="24"/>
        </w:rPr>
        <w:t>its s</w:t>
      </w:r>
      <w:r w:rsidRPr="00135ADB">
        <w:rPr>
          <w:rFonts w:ascii="Garamond" w:hAnsi="Garamond"/>
          <w:sz w:val="24"/>
          <w:szCs w:val="24"/>
        </w:rPr>
        <w:t xml:space="preserve">ubcontractors, in drawings, plans, specifications, blueprints, studies, reports, memoranda, computation sheets, computer files and media or other documents prepared by </w:t>
      </w:r>
      <w:r w:rsidR="00D923A8">
        <w:rPr>
          <w:rFonts w:ascii="Garamond" w:hAnsi="Garamond"/>
          <w:sz w:val="24"/>
          <w:szCs w:val="24"/>
        </w:rPr>
        <w:t>Actuary</w:t>
      </w:r>
      <w:r w:rsidRPr="00135ADB">
        <w:rPr>
          <w:rFonts w:ascii="Garamond" w:hAnsi="Garamond"/>
          <w:sz w:val="24"/>
          <w:szCs w:val="24"/>
        </w:rPr>
        <w:t xml:space="preserve"> or its subcontractors in connection with services to be performed under this Agreement, shall become the property of and will be transmitted to </w:t>
      </w:r>
      <w:r w:rsidR="00C71040" w:rsidRPr="00135ADB">
        <w:rPr>
          <w:rFonts w:ascii="Garamond" w:hAnsi="Garamond"/>
          <w:sz w:val="24"/>
          <w:szCs w:val="24"/>
        </w:rPr>
        <w:t>System</w:t>
      </w:r>
      <w:r w:rsidRPr="00135ADB">
        <w:rPr>
          <w:rFonts w:ascii="Garamond" w:hAnsi="Garamond"/>
          <w:sz w:val="24"/>
          <w:szCs w:val="24"/>
        </w:rPr>
        <w:t xml:space="preserve">.  However, </w:t>
      </w:r>
      <w:r w:rsidR="00D923A8">
        <w:rPr>
          <w:rFonts w:ascii="Garamond" w:hAnsi="Garamond"/>
          <w:sz w:val="24"/>
          <w:szCs w:val="24"/>
        </w:rPr>
        <w:t>Actuary</w:t>
      </w:r>
      <w:r w:rsidRPr="00135ADB">
        <w:rPr>
          <w:rFonts w:ascii="Garamond" w:hAnsi="Garamond"/>
          <w:sz w:val="24"/>
          <w:szCs w:val="24"/>
        </w:rPr>
        <w:t xml:space="preserve"> may retain and use copies for reference and as documentation of its experience and capabilities.</w:t>
      </w:r>
      <w:r w:rsidR="005C1309">
        <w:rPr>
          <w:rFonts w:ascii="Garamond" w:hAnsi="Garamond"/>
          <w:sz w:val="24"/>
          <w:szCs w:val="24"/>
        </w:rPr>
        <w:t xml:space="preserve">  The </w:t>
      </w:r>
      <w:r w:rsidR="007D2485">
        <w:rPr>
          <w:rFonts w:ascii="Garamond" w:hAnsi="Garamond"/>
          <w:sz w:val="24"/>
          <w:szCs w:val="24"/>
        </w:rPr>
        <w:t xml:space="preserve">Retirement Board and </w:t>
      </w:r>
      <w:r w:rsidR="005C1309">
        <w:rPr>
          <w:rFonts w:ascii="Garamond" w:hAnsi="Garamond"/>
          <w:sz w:val="24"/>
          <w:szCs w:val="24"/>
        </w:rPr>
        <w:t>System shall have the unrestricted authority to publish, disclose, distribute or otherwise use in whole or in part any reports, data or other materials prepared under this Agreement, crediting Actuary as the source.</w:t>
      </w:r>
    </w:p>
    <w:p w:rsidR="006754E3" w:rsidRPr="00135ADB" w:rsidRDefault="006754E3" w:rsidP="006754E3">
      <w:pPr>
        <w:rPr>
          <w:rFonts w:ascii="Garamond" w:hAnsi="Garamond"/>
          <w:sz w:val="24"/>
          <w:szCs w:val="24"/>
        </w:rPr>
      </w:pPr>
    </w:p>
    <w:p w:rsidR="006754E3" w:rsidRPr="00135ADB" w:rsidRDefault="006754E3" w:rsidP="006754E3">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Works for Hire.  </w:t>
      </w:r>
      <w:r w:rsidRPr="00135ADB">
        <w:rPr>
          <w:rFonts w:ascii="Garamond" w:hAnsi="Garamond"/>
          <w:sz w:val="24"/>
          <w:szCs w:val="24"/>
        </w:rPr>
        <w:t xml:space="preserve">If, </w:t>
      </w:r>
      <w:proofErr w:type="gramStart"/>
      <w:r w:rsidRPr="00135ADB">
        <w:rPr>
          <w:rFonts w:ascii="Garamond" w:hAnsi="Garamond"/>
          <w:sz w:val="24"/>
          <w:szCs w:val="24"/>
        </w:rPr>
        <w:t>in connection with</w:t>
      </w:r>
      <w:proofErr w:type="gramEnd"/>
      <w:r w:rsidRPr="00135ADB">
        <w:rPr>
          <w:rFonts w:ascii="Garamond" w:hAnsi="Garamond"/>
          <w:sz w:val="24"/>
          <w:szCs w:val="24"/>
        </w:rPr>
        <w:t xml:space="preserve"> services performed under this Agreement, </w:t>
      </w:r>
      <w:r w:rsidR="001E4BC5">
        <w:rPr>
          <w:rFonts w:ascii="Garamond" w:hAnsi="Garamond"/>
          <w:sz w:val="24"/>
          <w:szCs w:val="24"/>
        </w:rPr>
        <w:t xml:space="preserve">Actuary </w:t>
      </w:r>
      <w:r w:rsidRPr="00135ADB">
        <w:rPr>
          <w:rFonts w:ascii="Garamond" w:hAnsi="Garamond"/>
          <w:sz w:val="24"/>
          <w:szCs w:val="24"/>
        </w:rPr>
        <w:t xml:space="preserve">or </w:t>
      </w:r>
      <w:r w:rsidR="00FB1B0C" w:rsidRPr="00135ADB">
        <w:rPr>
          <w:rFonts w:ascii="Garamond" w:hAnsi="Garamond"/>
          <w:sz w:val="24"/>
          <w:szCs w:val="24"/>
        </w:rPr>
        <w:t xml:space="preserve">its </w:t>
      </w:r>
      <w:r w:rsidRPr="00135ADB">
        <w:rPr>
          <w:rFonts w:ascii="Garamond" w:hAnsi="Garamond"/>
          <w:sz w:val="24"/>
          <w:szCs w:val="24"/>
        </w:rPr>
        <w:t xml:space="preserve">subcontractors create artwork, copy, posters, billboards, photographs, videotapes, audiotapes, systems designs, software, reports, diagrams, surveys, blueprints, source codes or any other original works of authorship, such works of authorship shall be works for hire as defined under Title 17 of the United States Code, and all copyrights in such works are the property of the </w:t>
      </w:r>
      <w:r w:rsidR="00C71040" w:rsidRPr="00135ADB">
        <w:rPr>
          <w:rFonts w:ascii="Garamond" w:hAnsi="Garamond"/>
          <w:sz w:val="24"/>
          <w:szCs w:val="24"/>
        </w:rPr>
        <w:t>System</w:t>
      </w:r>
      <w:r w:rsidRPr="00135ADB">
        <w:rPr>
          <w:rFonts w:ascii="Garamond" w:hAnsi="Garamond"/>
          <w:sz w:val="24"/>
          <w:szCs w:val="24"/>
        </w:rPr>
        <w:t xml:space="preserve">.  If it is ever determined that any works created by </w:t>
      </w:r>
      <w:r w:rsidR="00D923A8">
        <w:rPr>
          <w:rFonts w:ascii="Garamond" w:hAnsi="Garamond"/>
          <w:sz w:val="24"/>
          <w:szCs w:val="24"/>
        </w:rPr>
        <w:t>Actuary</w:t>
      </w:r>
      <w:r w:rsidRPr="00135ADB">
        <w:rPr>
          <w:rFonts w:ascii="Garamond" w:hAnsi="Garamond"/>
          <w:sz w:val="24"/>
          <w:szCs w:val="24"/>
        </w:rPr>
        <w:t xml:space="preserve"> or its subcontractors under this Agreement are not works for hire under U.S. law, </w:t>
      </w:r>
      <w:r w:rsidR="00D923A8">
        <w:rPr>
          <w:rFonts w:ascii="Garamond" w:hAnsi="Garamond"/>
          <w:sz w:val="24"/>
          <w:szCs w:val="24"/>
        </w:rPr>
        <w:t>Actuary</w:t>
      </w:r>
      <w:r w:rsidRPr="00135ADB">
        <w:rPr>
          <w:rFonts w:ascii="Garamond" w:hAnsi="Garamond"/>
          <w:sz w:val="24"/>
          <w:szCs w:val="24"/>
        </w:rPr>
        <w:t xml:space="preserve"> hereby assigns all copyrights to such works to the </w:t>
      </w:r>
      <w:r w:rsidR="00C71040" w:rsidRPr="00135ADB">
        <w:rPr>
          <w:rFonts w:ascii="Garamond" w:hAnsi="Garamond"/>
          <w:sz w:val="24"/>
          <w:szCs w:val="24"/>
        </w:rPr>
        <w:t>System</w:t>
      </w:r>
      <w:r w:rsidRPr="00135ADB">
        <w:rPr>
          <w:rFonts w:ascii="Garamond" w:hAnsi="Garamond"/>
          <w:sz w:val="24"/>
          <w:szCs w:val="24"/>
        </w:rPr>
        <w:t xml:space="preserve">, and agrees to provide any material and execute any documents necessary to effectuate such assignment.  With the approval of the </w:t>
      </w:r>
      <w:r w:rsidR="00C71040" w:rsidRPr="00135ADB">
        <w:rPr>
          <w:rFonts w:ascii="Garamond" w:hAnsi="Garamond"/>
          <w:sz w:val="24"/>
          <w:szCs w:val="24"/>
        </w:rPr>
        <w:t>System</w:t>
      </w:r>
      <w:r w:rsidRPr="00135ADB">
        <w:rPr>
          <w:rFonts w:ascii="Garamond" w:hAnsi="Garamond"/>
          <w:sz w:val="24"/>
          <w:szCs w:val="24"/>
        </w:rPr>
        <w:t xml:space="preserve">, </w:t>
      </w:r>
      <w:r w:rsidR="00D923A8">
        <w:rPr>
          <w:rFonts w:ascii="Garamond" w:hAnsi="Garamond"/>
          <w:sz w:val="24"/>
          <w:szCs w:val="24"/>
        </w:rPr>
        <w:t>Actuary</w:t>
      </w:r>
      <w:r w:rsidRPr="00135ADB">
        <w:rPr>
          <w:rFonts w:ascii="Garamond" w:hAnsi="Garamond"/>
          <w:sz w:val="24"/>
          <w:szCs w:val="24"/>
        </w:rPr>
        <w:t xml:space="preserve"> may retain and use copies of such works for reference and as documentation of its experience and capabilities.</w:t>
      </w:r>
    </w:p>
    <w:p w:rsidR="006754E3" w:rsidRPr="00135ADB" w:rsidRDefault="006754E3" w:rsidP="006754E3">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Notices.</w:t>
      </w:r>
      <w:r w:rsidRPr="00135ADB">
        <w:rPr>
          <w:rFonts w:ascii="Garamond" w:hAnsi="Garamond"/>
          <w:sz w:val="24"/>
          <w:szCs w:val="24"/>
        </w:rPr>
        <w:t xml:space="preserve">  Unless otherwise indicated elsewhere in this Agreement, all written communications sent by the parties may be by U.S. mail, e-mail</w:t>
      </w:r>
      <w:r w:rsidR="00261C37">
        <w:rPr>
          <w:rFonts w:ascii="Garamond" w:hAnsi="Garamond"/>
          <w:sz w:val="24"/>
          <w:szCs w:val="24"/>
        </w:rPr>
        <w:t xml:space="preserve"> (return receipt requested)</w:t>
      </w:r>
      <w:r w:rsidRPr="00135ADB">
        <w:rPr>
          <w:rFonts w:ascii="Garamond" w:hAnsi="Garamond"/>
          <w:sz w:val="24"/>
          <w:szCs w:val="24"/>
        </w:rPr>
        <w:t xml:space="preserve"> or by fax</w:t>
      </w:r>
      <w:r w:rsidR="00261C37">
        <w:rPr>
          <w:rFonts w:ascii="Garamond" w:hAnsi="Garamond"/>
          <w:sz w:val="24"/>
          <w:szCs w:val="24"/>
        </w:rPr>
        <w:t xml:space="preserve"> with confirmation</w:t>
      </w:r>
      <w:r w:rsidRPr="00135ADB">
        <w:rPr>
          <w:rFonts w:ascii="Garamond" w:hAnsi="Garamond"/>
          <w:sz w:val="24"/>
          <w:szCs w:val="24"/>
        </w:rPr>
        <w:t>, and shall be addressed as follows:</w:t>
      </w:r>
    </w:p>
    <w:p w:rsidR="00D54B8F" w:rsidRPr="00135ADB" w:rsidRDefault="00D54B8F" w:rsidP="00D54B8F">
      <w:pPr>
        <w:pStyle w:val="BodyTextIndent"/>
        <w:ind w:left="0" w:firstLine="0"/>
        <w:rPr>
          <w:rFonts w:ascii="Garamond" w:hAnsi="Garamond"/>
          <w:sz w:val="24"/>
          <w:szCs w:val="24"/>
        </w:rPr>
      </w:pPr>
    </w:p>
    <w:p w:rsidR="00D54B8F" w:rsidRPr="00135ADB" w:rsidRDefault="00D54B8F" w:rsidP="0032724A">
      <w:pPr>
        <w:pStyle w:val="BodyTextIndent"/>
        <w:tabs>
          <w:tab w:val="left" w:pos="2520"/>
        </w:tabs>
        <w:ind w:left="2520" w:hanging="1800"/>
        <w:rPr>
          <w:rFonts w:ascii="Garamond" w:hAnsi="Garamond"/>
          <w:sz w:val="24"/>
          <w:szCs w:val="24"/>
        </w:rPr>
      </w:pPr>
      <w:r w:rsidRPr="00135ADB">
        <w:rPr>
          <w:rFonts w:ascii="Garamond" w:hAnsi="Garamond"/>
          <w:sz w:val="24"/>
          <w:szCs w:val="24"/>
        </w:rPr>
        <w:t xml:space="preserve">To the </w:t>
      </w:r>
      <w:r w:rsidR="00C802D2" w:rsidRPr="00135ADB">
        <w:rPr>
          <w:rFonts w:ascii="Garamond" w:hAnsi="Garamond"/>
          <w:sz w:val="24"/>
          <w:szCs w:val="24"/>
        </w:rPr>
        <w:t>System</w:t>
      </w:r>
      <w:r w:rsidRPr="00135ADB">
        <w:rPr>
          <w:rFonts w:ascii="Garamond" w:hAnsi="Garamond"/>
          <w:sz w:val="24"/>
          <w:szCs w:val="24"/>
        </w:rPr>
        <w:t>:</w:t>
      </w:r>
      <w:r w:rsidRPr="00135ADB">
        <w:rPr>
          <w:rFonts w:ascii="Garamond" w:hAnsi="Garamond"/>
          <w:sz w:val="24"/>
          <w:szCs w:val="24"/>
        </w:rPr>
        <w:tab/>
        <w:t>Jay Huish, Executive Director</w:t>
      </w:r>
    </w:p>
    <w:p w:rsidR="00D54B8F" w:rsidRPr="00135ADB" w:rsidRDefault="007E310B" w:rsidP="0032724A">
      <w:pPr>
        <w:pStyle w:val="BodyTextIndent"/>
        <w:tabs>
          <w:tab w:val="left" w:pos="2520"/>
        </w:tabs>
        <w:ind w:left="2520" w:right="-240" w:hanging="1800"/>
        <w:rPr>
          <w:rFonts w:ascii="Garamond" w:hAnsi="Garamond"/>
          <w:sz w:val="24"/>
          <w:szCs w:val="24"/>
        </w:rPr>
      </w:pPr>
      <w:r w:rsidRPr="00135ADB">
        <w:rPr>
          <w:rFonts w:ascii="Garamond" w:hAnsi="Garamond"/>
          <w:sz w:val="24"/>
          <w:szCs w:val="24"/>
        </w:rPr>
        <w:tab/>
      </w:r>
      <w:r w:rsidR="00D54B8F" w:rsidRPr="00135ADB">
        <w:rPr>
          <w:rFonts w:ascii="Garamond" w:hAnsi="Garamond"/>
          <w:sz w:val="24"/>
          <w:szCs w:val="24"/>
        </w:rPr>
        <w:t xml:space="preserve">San Francisco </w:t>
      </w:r>
      <w:r w:rsidR="00CD47FD">
        <w:rPr>
          <w:rFonts w:ascii="Garamond" w:hAnsi="Garamond"/>
          <w:sz w:val="24"/>
          <w:szCs w:val="24"/>
        </w:rPr>
        <w:t>City</w:t>
      </w:r>
      <w:r w:rsidR="00EE0646" w:rsidRPr="00135ADB">
        <w:rPr>
          <w:rFonts w:ascii="Garamond" w:hAnsi="Garamond"/>
          <w:sz w:val="24"/>
          <w:szCs w:val="24"/>
        </w:rPr>
        <w:t xml:space="preserve"> and </w:t>
      </w:r>
      <w:r w:rsidR="00D54B8F" w:rsidRPr="00135ADB">
        <w:rPr>
          <w:rFonts w:ascii="Garamond" w:hAnsi="Garamond"/>
          <w:sz w:val="24"/>
          <w:szCs w:val="24"/>
        </w:rPr>
        <w:t xml:space="preserve">County Employees’ </w:t>
      </w:r>
      <w:r w:rsidR="00CE72AD" w:rsidRPr="00135ADB">
        <w:rPr>
          <w:rFonts w:ascii="Garamond" w:hAnsi="Garamond"/>
          <w:sz w:val="24"/>
          <w:szCs w:val="24"/>
        </w:rPr>
        <w:t xml:space="preserve">Retirement </w:t>
      </w:r>
      <w:r w:rsidR="00C802D2" w:rsidRPr="00135ADB">
        <w:rPr>
          <w:rFonts w:ascii="Garamond" w:hAnsi="Garamond"/>
          <w:sz w:val="24"/>
          <w:szCs w:val="24"/>
        </w:rPr>
        <w:t>System</w:t>
      </w:r>
    </w:p>
    <w:p w:rsidR="00D54B8F" w:rsidRPr="00135ADB" w:rsidRDefault="00D54B8F" w:rsidP="0032724A">
      <w:pPr>
        <w:pStyle w:val="BodyTextIndent"/>
        <w:tabs>
          <w:tab w:val="left" w:pos="2070"/>
          <w:tab w:val="left" w:pos="2520"/>
        </w:tabs>
        <w:ind w:left="2520" w:hanging="1800"/>
        <w:rPr>
          <w:rFonts w:ascii="Garamond" w:hAnsi="Garamond"/>
          <w:sz w:val="24"/>
          <w:szCs w:val="24"/>
        </w:rPr>
      </w:pPr>
      <w:r w:rsidRPr="00135ADB">
        <w:rPr>
          <w:rFonts w:ascii="Garamond" w:hAnsi="Garamond"/>
          <w:sz w:val="24"/>
          <w:szCs w:val="24"/>
        </w:rPr>
        <w:tab/>
      </w:r>
      <w:r w:rsidRPr="00135ADB">
        <w:rPr>
          <w:rFonts w:ascii="Garamond" w:hAnsi="Garamond"/>
          <w:sz w:val="24"/>
          <w:szCs w:val="24"/>
        </w:rPr>
        <w:tab/>
      </w:r>
      <w:r w:rsidR="00CD47FD">
        <w:rPr>
          <w:rFonts w:ascii="Garamond" w:hAnsi="Garamond"/>
          <w:sz w:val="24"/>
          <w:szCs w:val="24"/>
        </w:rPr>
        <w:t>1145 Market Street, 5</w:t>
      </w:r>
      <w:r w:rsidR="00CD47FD" w:rsidRPr="00CD47FD">
        <w:rPr>
          <w:rFonts w:ascii="Garamond" w:hAnsi="Garamond"/>
          <w:sz w:val="24"/>
          <w:szCs w:val="24"/>
          <w:vertAlign w:val="superscript"/>
        </w:rPr>
        <w:t>th</w:t>
      </w:r>
      <w:r w:rsidR="00CD47FD">
        <w:rPr>
          <w:rFonts w:ascii="Garamond" w:hAnsi="Garamond"/>
          <w:sz w:val="24"/>
          <w:szCs w:val="24"/>
        </w:rPr>
        <w:t xml:space="preserve"> Floor</w:t>
      </w:r>
    </w:p>
    <w:p w:rsidR="00D54B8F" w:rsidRPr="00135ADB" w:rsidRDefault="00CD47FD" w:rsidP="0032724A">
      <w:pPr>
        <w:pStyle w:val="BodyTextIndent"/>
        <w:tabs>
          <w:tab w:val="left" w:pos="2070"/>
          <w:tab w:val="left" w:pos="2520"/>
        </w:tabs>
        <w:ind w:left="2520" w:hanging="1800"/>
        <w:rPr>
          <w:rFonts w:ascii="Garamond" w:hAnsi="Garamond"/>
          <w:sz w:val="24"/>
          <w:szCs w:val="24"/>
        </w:rPr>
      </w:pPr>
      <w:r>
        <w:rPr>
          <w:rFonts w:ascii="Garamond" w:hAnsi="Garamond"/>
          <w:sz w:val="24"/>
          <w:szCs w:val="24"/>
        </w:rPr>
        <w:tab/>
      </w:r>
      <w:r>
        <w:rPr>
          <w:rFonts w:ascii="Garamond" w:hAnsi="Garamond"/>
          <w:sz w:val="24"/>
          <w:szCs w:val="24"/>
        </w:rPr>
        <w:tab/>
        <w:t>San Francisco, CA  94103</w:t>
      </w:r>
    </w:p>
    <w:p w:rsidR="00D54B8F" w:rsidRPr="00135ADB" w:rsidRDefault="00CD47FD" w:rsidP="00CD47FD">
      <w:pPr>
        <w:pStyle w:val="BodyTextIndent"/>
        <w:tabs>
          <w:tab w:val="left" w:pos="2070"/>
          <w:tab w:val="left" w:pos="2520"/>
        </w:tabs>
        <w:ind w:left="2520" w:hanging="1800"/>
        <w:rPr>
          <w:rFonts w:ascii="Garamond" w:hAnsi="Garamond"/>
          <w:sz w:val="24"/>
          <w:szCs w:val="24"/>
        </w:rPr>
      </w:pPr>
      <w:r>
        <w:rPr>
          <w:rFonts w:ascii="Garamond" w:hAnsi="Garamond"/>
          <w:sz w:val="24"/>
          <w:szCs w:val="24"/>
        </w:rPr>
        <w:tab/>
      </w:r>
      <w:r>
        <w:rPr>
          <w:rFonts w:ascii="Garamond" w:hAnsi="Garamond"/>
          <w:sz w:val="24"/>
          <w:szCs w:val="24"/>
        </w:rPr>
        <w:tab/>
      </w:r>
      <w:r w:rsidR="0032724A" w:rsidRPr="00135ADB">
        <w:rPr>
          <w:rFonts w:ascii="Garamond" w:hAnsi="Garamond"/>
          <w:sz w:val="24"/>
          <w:szCs w:val="24"/>
        </w:rPr>
        <w:t>E</w:t>
      </w:r>
      <w:r w:rsidR="00D54B8F" w:rsidRPr="00135ADB">
        <w:rPr>
          <w:rFonts w:ascii="Garamond" w:hAnsi="Garamond"/>
          <w:sz w:val="24"/>
          <w:szCs w:val="24"/>
        </w:rPr>
        <w:t>-mail address:  jay.huish@sfgov.org</w:t>
      </w:r>
      <w:r w:rsidR="00D54B8F" w:rsidRPr="00135ADB" w:rsidDel="00155DF2">
        <w:rPr>
          <w:rFonts w:ascii="Garamond" w:hAnsi="Garamond"/>
          <w:sz w:val="24"/>
          <w:szCs w:val="24"/>
        </w:rPr>
        <w:t xml:space="preserve"> </w:t>
      </w:r>
    </w:p>
    <w:p w:rsidR="00D54B8F" w:rsidRPr="00135ADB" w:rsidRDefault="00D54B8F" w:rsidP="00D54B8F">
      <w:pPr>
        <w:pStyle w:val="BodyTextIndent"/>
        <w:rPr>
          <w:rFonts w:ascii="Garamond" w:hAnsi="Garamond"/>
          <w:sz w:val="24"/>
          <w:szCs w:val="24"/>
        </w:rPr>
      </w:pPr>
    </w:p>
    <w:p w:rsidR="00D00D46" w:rsidRDefault="00D54B8F" w:rsidP="006D1708">
      <w:pPr>
        <w:pStyle w:val="BodyTextIndent"/>
        <w:keepNext/>
        <w:keepLines/>
        <w:tabs>
          <w:tab w:val="left" w:pos="2520"/>
        </w:tabs>
        <w:ind w:left="720" w:firstLine="0"/>
        <w:rPr>
          <w:rFonts w:ascii="Garamond" w:hAnsi="Garamond"/>
          <w:sz w:val="24"/>
          <w:szCs w:val="24"/>
        </w:rPr>
      </w:pPr>
      <w:r w:rsidRPr="00135ADB">
        <w:rPr>
          <w:rFonts w:ascii="Garamond" w:hAnsi="Garamond"/>
          <w:sz w:val="24"/>
          <w:szCs w:val="24"/>
        </w:rPr>
        <w:t xml:space="preserve">To the </w:t>
      </w:r>
      <w:r w:rsidR="004C1EBB" w:rsidRPr="00135ADB">
        <w:rPr>
          <w:rFonts w:ascii="Garamond" w:hAnsi="Garamond"/>
          <w:sz w:val="24"/>
          <w:szCs w:val="24"/>
        </w:rPr>
        <w:t>Actuary</w:t>
      </w:r>
      <w:r w:rsidRPr="00135ADB">
        <w:rPr>
          <w:rFonts w:ascii="Garamond" w:hAnsi="Garamond"/>
          <w:sz w:val="24"/>
          <w:szCs w:val="24"/>
        </w:rPr>
        <w:t>:</w:t>
      </w:r>
      <w:r w:rsidR="0032724A" w:rsidRPr="00135ADB">
        <w:rPr>
          <w:rFonts w:ascii="Garamond" w:hAnsi="Garamond"/>
          <w:sz w:val="24"/>
          <w:szCs w:val="24"/>
        </w:rPr>
        <w:tab/>
      </w:r>
      <w:r w:rsidR="00CD47FD">
        <w:rPr>
          <w:rFonts w:ascii="Garamond" w:hAnsi="Garamond"/>
          <w:sz w:val="24"/>
          <w:szCs w:val="24"/>
        </w:rPr>
        <w:t>[SPECIFY]</w:t>
      </w:r>
    </w:p>
    <w:p w:rsidR="006D1708" w:rsidRPr="00135ADB" w:rsidRDefault="006D1708" w:rsidP="006D1708">
      <w:pPr>
        <w:pStyle w:val="BodyTextIndent"/>
        <w:keepNext/>
        <w:keepLines/>
        <w:tabs>
          <w:tab w:val="left" w:pos="2520"/>
        </w:tabs>
        <w:ind w:left="720" w:firstLine="0"/>
        <w:rPr>
          <w:rFonts w:ascii="Garamond" w:hAnsi="Garamond"/>
          <w:sz w:val="24"/>
          <w:szCs w:val="24"/>
        </w:rPr>
      </w:pPr>
    </w:p>
    <w:p w:rsidR="00D54B8F" w:rsidRPr="00135ADB" w:rsidRDefault="0045226F" w:rsidP="0045226F">
      <w:pPr>
        <w:pStyle w:val="BodyTextIndent"/>
        <w:ind w:left="720" w:firstLine="0"/>
        <w:rPr>
          <w:rFonts w:ascii="Garamond" w:hAnsi="Garamond"/>
          <w:sz w:val="24"/>
          <w:szCs w:val="24"/>
        </w:rPr>
      </w:pPr>
      <w:r w:rsidRPr="00135ADB">
        <w:rPr>
          <w:rFonts w:ascii="Garamond" w:hAnsi="Garamond"/>
          <w:sz w:val="24"/>
          <w:szCs w:val="24"/>
        </w:rPr>
        <w:t xml:space="preserve">From time to time, either party may designate a new </w:t>
      </w:r>
      <w:r w:rsidR="004763AE">
        <w:rPr>
          <w:rFonts w:ascii="Garamond" w:hAnsi="Garamond"/>
          <w:sz w:val="24"/>
          <w:szCs w:val="24"/>
        </w:rPr>
        <w:t xml:space="preserve">recipient or </w:t>
      </w:r>
      <w:r w:rsidRPr="00135ADB">
        <w:rPr>
          <w:rFonts w:ascii="Garamond" w:hAnsi="Garamond"/>
          <w:sz w:val="24"/>
          <w:szCs w:val="24"/>
        </w:rPr>
        <w:t xml:space="preserve">address for notice for purposes of this Section </w:t>
      </w:r>
      <w:r w:rsidR="004763AE">
        <w:rPr>
          <w:rFonts w:ascii="Garamond" w:hAnsi="Garamond"/>
          <w:sz w:val="24"/>
          <w:szCs w:val="24"/>
        </w:rPr>
        <w:t>22</w:t>
      </w:r>
      <w:r w:rsidRPr="00135ADB">
        <w:rPr>
          <w:rFonts w:ascii="Garamond" w:hAnsi="Garamond"/>
          <w:sz w:val="24"/>
          <w:szCs w:val="24"/>
        </w:rPr>
        <w:t xml:space="preserve"> by written notice to the other party.</w:t>
      </w:r>
    </w:p>
    <w:p w:rsidR="0045226F" w:rsidRPr="00135ADB" w:rsidRDefault="0045226F" w:rsidP="0045226F">
      <w:pPr>
        <w:pStyle w:val="BodyTextIndent"/>
        <w:ind w:left="720" w:firstLine="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Audit</w:t>
      </w:r>
      <w:r w:rsidR="009A5636" w:rsidRPr="00135ADB">
        <w:t xml:space="preserve"> </w:t>
      </w:r>
      <w:r w:rsidR="009A5636" w:rsidRPr="00135ADB">
        <w:rPr>
          <w:rFonts w:ascii="Garamond" w:hAnsi="Garamond"/>
          <w:b/>
          <w:sz w:val="24"/>
          <w:szCs w:val="24"/>
        </w:rPr>
        <w:t>and Inspection of Records</w:t>
      </w:r>
      <w:r w:rsidRPr="00135ADB">
        <w:rPr>
          <w:rFonts w:ascii="Garamond" w:hAnsi="Garamond"/>
          <w:b/>
          <w:sz w:val="24"/>
          <w:szCs w:val="24"/>
        </w:rPr>
        <w:t xml:space="preserve">.   </w:t>
      </w:r>
      <w:r w:rsidR="00F418D9" w:rsidRPr="00135ADB">
        <w:rPr>
          <w:rFonts w:ascii="Garamond" w:hAnsi="Garamond"/>
          <w:sz w:val="24"/>
          <w:szCs w:val="24"/>
        </w:rPr>
        <w:t>Actuary</w:t>
      </w:r>
      <w:r w:rsidR="0032724A" w:rsidRPr="00135ADB">
        <w:rPr>
          <w:rFonts w:ascii="Garamond" w:hAnsi="Garamond"/>
          <w:sz w:val="24"/>
          <w:szCs w:val="24"/>
        </w:rPr>
        <w:t xml:space="preserve"> agrees to maintain and make available to the </w:t>
      </w:r>
      <w:r w:rsidR="00F418D9" w:rsidRPr="00135ADB">
        <w:rPr>
          <w:rFonts w:ascii="Garamond" w:hAnsi="Garamond"/>
          <w:sz w:val="24"/>
          <w:szCs w:val="24"/>
        </w:rPr>
        <w:t>System</w:t>
      </w:r>
      <w:r w:rsidR="0032724A" w:rsidRPr="00135ADB">
        <w:rPr>
          <w:rFonts w:ascii="Garamond" w:hAnsi="Garamond"/>
          <w:sz w:val="24"/>
          <w:szCs w:val="24"/>
        </w:rPr>
        <w:t xml:space="preserve">, during regular business hours, accurate books and accounting records relating to its work under this Agreement.  </w:t>
      </w:r>
      <w:r w:rsidR="00F418D9" w:rsidRPr="00135ADB">
        <w:rPr>
          <w:rFonts w:ascii="Garamond" w:hAnsi="Garamond"/>
          <w:sz w:val="24"/>
          <w:szCs w:val="24"/>
        </w:rPr>
        <w:t>Actuary</w:t>
      </w:r>
      <w:r w:rsidR="0032724A" w:rsidRPr="00135ADB">
        <w:rPr>
          <w:rFonts w:ascii="Garamond" w:hAnsi="Garamond"/>
          <w:sz w:val="24"/>
          <w:szCs w:val="24"/>
        </w:rPr>
        <w:t xml:space="preserve"> will permit </w:t>
      </w:r>
      <w:r w:rsidR="00F418D9" w:rsidRPr="00135ADB">
        <w:rPr>
          <w:rFonts w:ascii="Garamond" w:hAnsi="Garamond"/>
          <w:sz w:val="24"/>
          <w:szCs w:val="24"/>
        </w:rPr>
        <w:t>System</w:t>
      </w:r>
      <w:r w:rsidR="0032724A" w:rsidRPr="00135ADB">
        <w:rPr>
          <w:rFonts w:ascii="Garamond" w:hAnsi="Garamond"/>
          <w:sz w:val="24"/>
          <w:szCs w:val="24"/>
        </w:rPr>
        <w:t xml:space="preserve">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  </w:t>
      </w:r>
      <w:r w:rsidR="00F418D9" w:rsidRPr="00135ADB">
        <w:rPr>
          <w:rFonts w:ascii="Garamond" w:hAnsi="Garamond"/>
          <w:sz w:val="24"/>
          <w:szCs w:val="24"/>
        </w:rPr>
        <w:t>Actuary</w:t>
      </w:r>
      <w:r w:rsidR="0032724A" w:rsidRPr="00135ADB">
        <w:rPr>
          <w:rFonts w:ascii="Garamond" w:hAnsi="Garamond"/>
          <w:sz w:val="24"/>
          <w:szCs w:val="24"/>
        </w:rPr>
        <w:t xml:space="preserve"> shall maintain such data and records in an accessible location and condition for a period of not less than five years after final payment under this Agreement or until after final audit has been resolved, whichever is later.  The State of California or any federal agency having an interest in the subject matter of this Agreement shall have the same rights conferred upon </w:t>
      </w:r>
      <w:r w:rsidR="00F418D9" w:rsidRPr="00135ADB">
        <w:rPr>
          <w:rFonts w:ascii="Garamond" w:hAnsi="Garamond"/>
          <w:sz w:val="24"/>
          <w:szCs w:val="24"/>
        </w:rPr>
        <w:t>System</w:t>
      </w:r>
      <w:r w:rsidR="0032724A" w:rsidRPr="00135ADB">
        <w:rPr>
          <w:rFonts w:ascii="Garamond" w:hAnsi="Garamond"/>
          <w:sz w:val="24"/>
          <w:szCs w:val="24"/>
        </w:rPr>
        <w:t xml:space="preserve"> by this Section</w:t>
      </w:r>
      <w:r w:rsidR="00CD47FD">
        <w:rPr>
          <w:rFonts w:ascii="Garamond" w:hAnsi="Garamond"/>
          <w:sz w:val="24"/>
          <w:szCs w:val="24"/>
        </w:rPr>
        <w:t xml:space="preserve"> 23.</w:t>
      </w:r>
    </w:p>
    <w:p w:rsidR="00D54B8F" w:rsidRPr="00135ADB" w:rsidRDefault="00D54B8F" w:rsidP="00D54B8F">
      <w:pPr>
        <w:pStyle w:val="BodyTextIndent"/>
        <w:ind w:left="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No Assignment or Subcontracting.  </w:t>
      </w:r>
      <w:r w:rsidRPr="00135ADB">
        <w:rPr>
          <w:rFonts w:ascii="Garamond" w:hAnsi="Garamond"/>
          <w:sz w:val="24"/>
          <w:szCs w:val="24"/>
        </w:rPr>
        <w:t xml:space="preserve">The services </w:t>
      </w:r>
      <w:r w:rsidR="009A5A7B" w:rsidRPr="00135ADB">
        <w:rPr>
          <w:rFonts w:ascii="Garamond" w:hAnsi="Garamond"/>
          <w:sz w:val="24"/>
          <w:szCs w:val="24"/>
        </w:rPr>
        <w:t xml:space="preserve">under this Agreement </w:t>
      </w:r>
      <w:r w:rsidRPr="00135ADB">
        <w:rPr>
          <w:rFonts w:ascii="Garamond" w:hAnsi="Garamond"/>
          <w:sz w:val="24"/>
          <w:szCs w:val="24"/>
        </w:rPr>
        <w:t xml:space="preserve">are personal in nature and </w:t>
      </w:r>
      <w:r w:rsidR="004C1EBB" w:rsidRPr="00135ADB">
        <w:rPr>
          <w:rFonts w:ascii="Garamond" w:hAnsi="Garamond"/>
          <w:sz w:val="24"/>
          <w:szCs w:val="24"/>
        </w:rPr>
        <w:t>Actuary</w:t>
      </w:r>
      <w:r w:rsidRPr="00135ADB">
        <w:rPr>
          <w:rFonts w:ascii="Garamond" w:hAnsi="Garamond"/>
          <w:sz w:val="24"/>
          <w:szCs w:val="24"/>
        </w:rPr>
        <w:t xml:space="preserve"> shall perform the work contemplated with resources available within its own organization.  Neither this Agreement nor any duties or obligations hereunder may be assigned, subcontracted or delegated by </w:t>
      </w:r>
      <w:r w:rsidR="004C1EBB" w:rsidRPr="00135ADB">
        <w:rPr>
          <w:rFonts w:ascii="Garamond" w:hAnsi="Garamond"/>
          <w:sz w:val="24"/>
          <w:szCs w:val="24"/>
        </w:rPr>
        <w:t>Actuary</w:t>
      </w:r>
      <w:r w:rsidRPr="00135ADB">
        <w:rPr>
          <w:rFonts w:ascii="Garamond" w:hAnsi="Garamond"/>
          <w:sz w:val="24"/>
          <w:szCs w:val="24"/>
        </w:rPr>
        <w:t xml:space="preserve"> without prior written consent of the </w:t>
      </w:r>
      <w:r w:rsidR="00C802D2" w:rsidRPr="00135ADB">
        <w:rPr>
          <w:rFonts w:ascii="Garamond" w:hAnsi="Garamond"/>
          <w:sz w:val="24"/>
          <w:szCs w:val="24"/>
        </w:rPr>
        <w:t>System</w:t>
      </w:r>
      <w:r w:rsidRPr="00135ADB">
        <w:rPr>
          <w:rFonts w:ascii="Garamond" w:hAnsi="Garamond"/>
          <w:sz w:val="24"/>
          <w:szCs w:val="24"/>
        </w:rPr>
        <w:t>.</w:t>
      </w:r>
    </w:p>
    <w:p w:rsidR="00D54B8F" w:rsidRPr="00135ADB" w:rsidRDefault="00D54B8F" w:rsidP="00D54B8F">
      <w:pPr>
        <w:pStyle w:val="BodyTextIndent"/>
        <w:ind w:left="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Earned Income Credit Forms.   </w:t>
      </w:r>
      <w:r w:rsidR="006E7B14" w:rsidRPr="00135ADB">
        <w:rPr>
          <w:rFonts w:ascii="Garamond" w:hAnsi="Garamond"/>
          <w:sz w:val="24"/>
          <w:szCs w:val="24"/>
        </w:rPr>
        <w:t xml:space="preserve">Administrative Code </w:t>
      </w:r>
      <w:r w:rsidR="00CD47FD">
        <w:rPr>
          <w:rFonts w:ascii="Garamond" w:hAnsi="Garamond"/>
          <w:sz w:val="24"/>
          <w:szCs w:val="24"/>
        </w:rPr>
        <w:t>S</w:t>
      </w:r>
      <w:r w:rsidR="006E7B14" w:rsidRPr="00135ADB">
        <w:rPr>
          <w:rFonts w:ascii="Garamond" w:hAnsi="Garamond"/>
          <w:sz w:val="24"/>
          <w:szCs w:val="24"/>
        </w:rPr>
        <w:t xml:space="preserve">ection 12O requires that employers provide their </w:t>
      </w:r>
      <w:r w:rsidR="007A46E6" w:rsidRPr="00135ADB">
        <w:rPr>
          <w:rFonts w:ascii="Garamond" w:hAnsi="Garamond"/>
          <w:sz w:val="24"/>
          <w:szCs w:val="24"/>
        </w:rPr>
        <w:t>Eligible E</w:t>
      </w:r>
      <w:r w:rsidR="006E7B14" w:rsidRPr="00135ADB">
        <w:rPr>
          <w:rFonts w:ascii="Garamond" w:hAnsi="Garamond"/>
          <w:sz w:val="24"/>
          <w:szCs w:val="24"/>
        </w:rPr>
        <w:t xml:space="preserve">mployees with IRS Form W-5 (The Earned Income Credit Advance Payment Certificate) and the IRS EIC Schedule, as set forth below.  Employers can locate these forms at the IRS Office, on the Internet, or anywhere that Federal Tax Forms can be found.  </w:t>
      </w:r>
      <w:r w:rsidR="00F418D9" w:rsidRPr="00135ADB">
        <w:rPr>
          <w:rFonts w:ascii="Garamond" w:hAnsi="Garamond"/>
          <w:sz w:val="24"/>
          <w:szCs w:val="24"/>
        </w:rPr>
        <w:t>Actuary</w:t>
      </w:r>
      <w:r w:rsidR="006E7B14" w:rsidRPr="00135ADB">
        <w:rPr>
          <w:rFonts w:ascii="Garamond" w:hAnsi="Garamond"/>
          <w:sz w:val="24"/>
          <w:szCs w:val="24"/>
        </w:rPr>
        <w:t xml:space="preserve"> shall provide EIC Forms to each Eligible Employee at each of the following times:  (</w:t>
      </w:r>
      <w:proofErr w:type="spellStart"/>
      <w:r w:rsidR="006E7B14" w:rsidRPr="00135ADB">
        <w:rPr>
          <w:rFonts w:ascii="Garamond" w:hAnsi="Garamond"/>
          <w:sz w:val="24"/>
          <w:szCs w:val="24"/>
        </w:rPr>
        <w:t>i</w:t>
      </w:r>
      <w:proofErr w:type="spellEnd"/>
      <w:r w:rsidR="006E7B14" w:rsidRPr="00135ADB">
        <w:rPr>
          <w:rFonts w:ascii="Garamond" w:hAnsi="Garamond"/>
          <w:sz w:val="24"/>
          <w:szCs w:val="24"/>
        </w:rPr>
        <w:t xml:space="preserve">) within thirty days following the date on which this Agreement becomes effective (unless </w:t>
      </w:r>
      <w:r w:rsidR="00F418D9" w:rsidRPr="00135ADB">
        <w:rPr>
          <w:rFonts w:ascii="Garamond" w:hAnsi="Garamond"/>
          <w:sz w:val="24"/>
          <w:szCs w:val="24"/>
        </w:rPr>
        <w:t>Actuary</w:t>
      </w:r>
      <w:r w:rsidR="006E7B14" w:rsidRPr="00135ADB">
        <w:rPr>
          <w:rFonts w:ascii="Garamond" w:hAnsi="Garamond"/>
          <w:sz w:val="24"/>
          <w:szCs w:val="24"/>
        </w:rPr>
        <w:t xml:space="preserve"> has already provided such EIC Forms at least once during the calendar year in which such effective date falls); (ii) promptly after any Eligible Employee is hired by </w:t>
      </w:r>
      <w:r w:rsidR="00F418D9" w:rsidRPr="00135ADB">
        <w:rPr>
          <w:rFonts w:ascii="Garamond" w:hAnsi="Garamond"/>
          <w:sz w:val="24"/>
          <w:szCs w:val="24"/>
        </w:rPr>
        <w:t>Actuary</w:t>
      </w:r>
      <w:r w:rsidR="006E7B14" w:rsidRPr="00135ADB">
        <w:rPr>
          <w:rFonts w:ascii="Garamond" w:hAnsi="Garamond"/>
          <w:sz w:val="24"/>
          <w:szCs w:val="24"/>
        </w:rPr>
        <w:t>; and (iii) annually between January 1 and January 31 of each calendar year during the term of this Agreement.  Failure to comply with any requirement contained in this Section</w:t>
      </w:r>
      <w:r w:rsidR="00CD47FD">
        <w:rPr>
          <w:rFonts w:ascii="Garamond" w:hAnsi="Garamond"/>
          <w:sz w:val="24"/>
          <w:szCs w:val="24"/>
        </w:rPr>
        <w:t xml:space="preserve"> 25</w:t>
      </w:r>
      <w:r w:rsidR="006E7B14" w:rsidRPr="00135ADB">
        <w:rPr>
          <w:rFonts w:ascii="Garamond" w:hAnsi="Garamond"/>
          <w:sz w:val="24"/>
          <w:szCs w:val="24"/>
        </w:rPr>
        <w:t xml:space="preserve"> shall constitute a material breach by </w:t>
      </w:r>
      <w:r w:rsidR="00F418D9" w:rsidRPr="00135ADB">
        <w:rPr>
          <w:rFonts w:ascii="Garamond" w:hAnsi="Garamond"/>
          <w:sz w:val="24"/>
          <w:szCs w:val="24"/>
        </w:rPr>
        <w:t>Actuary</w:t>
      </w:r>
      <w:r w:rsidR="006E7B14" w:rsidRPr="00135ADB">
        <w:rPr>
          <w:rFonts w:ascii="Garamond" w:hAnsi="Garamond"/>
          <w:sz w:val="24"/>
          <w:szCs w:val="24"/>
        </w:rPr>
        <w:t xml:space="preserve"> of the terms of this Agreement.  If, within thirty days after </w:t>
      </w:r>
      <w:r w:rsidR="00F418D9" w:rsidRPr="00135ADB">
        <w:rPr>
          <w:rFonts w:ascii="Garamond" w:hAnsi="Garamond"/>
          <w:sz w:val="24"/>
          <w:szCs w:val="24"/>
        </w:rPr>
        <w:t>Actuary</w:t>
      </w:r>
      <w:r w:rsidR="006E7B14" w:rsidRPr="00135ADB">
        <w:rPr>
          <w:rFonts w:ascii="Garamond" w:hAnsi="Garamond"/>
          <w:sz w:val="24"/>
          <w:szCs w:val="24"/>
        </w:rPr>
        <w:t xml:space="preserve"> receives written notice of such a breach, </w:t>
      </w:r>
      <w:r w:rsidR="00F418D9" w:rsidRPr="00135ADB">
        <w:rPr>
          <w:rFonts w:ascii="Garamond" w:hAnsi="Garamond"/>
          <w:sz w:val="24"/>
          <w:szCs w:val="24"/>
        </w:rPr>
        <w:t>Actuary</w:t>
      </w:r>
      <w:r w:rsidR="006E7B14" w:rsidRPr="00135ADB">
        <w:rPr>
          <w:rFonts w:ascii="Garamond" w:hAnsi="Garamond"/>
          <w:sz w:val="24"/>
          <w:szCs w:val="24"/>
        </w:rPr>
        <w:t xml:space="preserve"> fails to cure such breach or, if such breach cannot reasonably be cured within such period of thirty days, </w:t>
      </w:r>
      <w:r w:rsidR="00F418D9" w:rsidRPr="00135ADB">
        <w:rPr>
          <w:rFonts w:ascii="Garamond" w:hAnsi="Garamond"/>
          <w:sz w:val="24"/>
          <w:szCs w:val="24"/>
        </w:rPr>
        <w:t>Actuary</w:t>
      </w:r>
      <w:r w:rsidR="006E7B14" w:rsidRPr="00135ADB">
        <w:rPr>
          <w:rFonts w:ascii="Garamond" w:hAnsi="Garamond"/>
          <w:sz w:val="24"/>
          <w:szCs w:val="24"/>
        </w:rPr>
        <w:t xml:space="preserve"> fails to commence efforts to cure within such period or thereafter fails to diligently </w:t>
      </w:r>
      <w:r w:rsidR="006E7B14" w:rsidRPr="00135ADB">
        <w:rPr>
          <w:rFonts w:ascii="Garamond" w:hAnsi="Garamond"/>
          <w:sz w:val="24"/>
          <w:szCs w:val="24"/>
        </w:rPr>
        <w:lastRenderedPageBreak/>
        <w:t xml:space="preserve">pursue such cure to completion, the </w:t>
      </w:r>
      <w:r w:rsidR="00F418D9" w:rsidRPr="00135ADB">
        <w:rPr>
          <w:rFonts w:ascii="Garamond" w:hAnsi="Garamond"/>
          <w:sz w:val="24"/>
          <w:szCs w:val="24"/>
        </w:rPr>
        <w:t>System</w:t>
      </w:r>
      <w:r w:rsidR="006E7B14" w:rsidRPr="00135ADB">
        <w:rPr>
          <w:rFonts w:ascii="Garamond" w:hAnsi="Garamond"/>
          <w:sz w:val="24"/>
          <w:szCs w:val="24"/>
        </w:rPr>
        <w:t xml:space="preserve"> may pursue any rights or remedies available under this Agreement or under applicable law.  Any Subcontract entered into by </w:t>
      </w:r>
      <w:r w:rsidR="00F418D9" w:rsidRPr="00135ADB">
        <w:rPr>
          <w:rFonts w:ascii="Garamond" w:hAnsi="Garamond"/>
          <w:sz w:val="24"/>
          <w:szCs w:val="24"/>
        </w:rPr>
        <w:t>Actuary</w:t>
      </w:r>
      <w:r w:rsidR="006E7B14" w:rsidRPr="00135ADB">
        <w:rPr>
          <w:rFonts w:ascii="Garamond" w:hAnsi="Garamond"/>
          <w:sz w:val="24"/>
          <w:szCs w:val="24"/>
        </w:rPr>
        <w:t xml:space="preserve"> shall require the subcontractor to comply, as to the subcontractor’s Eligible Employees, with each of the terms of this section.  Capitalized terms used in this Section </w:t>
      </w:r>
      <w:r w:rsidR="00CD47FD">
        <w:rPr>
          <w:rFonts w:ascii="Garamond" w:hAnsi="Garamond"/>
          <w:sz w:val="24"/>
          <w:szCs w:val="24"/>
        </w:rPr>
        <w:t xml:space="preserve">25 </w:t>
      </w:r>
      <w:r w:rsidR="006E7B14" w:rsidRPr="00135ADB">
        <w:rPr>
          <w:rFonts w:ascii="Garamond" w:hAnsi="Garamond"/>
          <w:sz w:val="24"/>
          <w:szCs w:val="24"/>
        </w:rPr>
        <w:t>and not defined in this Agreement shall have the meanings assigned to such terms in Section 12O of the San Francisco Administrative Code.</w:t>
      </w:r>
    </w:p>
    <w:p w:rsidR="006E7B14" w:rsidRPr="00135ADB" w:rsidRDefault="006E7B14" w:rsidP="006E7B14">
      <w:pPr>
        <w:pStyle w:val="BodyTextIndent"/>
        <w:ind w:left="72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Local Business Enterprise Utilization.   </w:t>
      </w:r>
      <w:r w:rsidR="00F418D9" w:rsidRPr="00135ADB">
        <w:rPr>
          <w:rFonts w:ascii="Garamond" w:hAnsi="Garamond"/>
          <w:sz w:val="24"/>
          <w:szCs w:val="24"/>
        </w:rPr>
        <w:t>Actuary</w:t>
      </w:r>
      <w:r w:rsidRPr="00135ADB">
        <w:rPr>
          <w:rFonts w:ascii="Garamond" w:hAnsi="Garamond"/>
          <w:sz w:val="24"/>
          <w:szCs w:val="24"/>
        </w:rPr>
        <w:t xml:space="preserve"> understands and agrees to comply fully with all the requirements of the Local Business Enterprise Ordinance set forth in Chapter 14B of the San Francisco Administrative Code as it now exists or as it may be amended in the future (collectively the “LBE Ordinance”), provided such amendments do not materially increase the </w:t>
      </w:r>
      <w:r w:rsidR="00F418D9" w:rsidRPr="00135ADB">
        <w:rPr>
          <w:rFonts w:ascii="Garamond" w:hAnsi="Garamond"/>
          <w:sz w:val="24"/>
          <w:szCs w:val="24"/>
        </w:rPr>
        <w:t>Actuary</w:t>
      </w:r>
      <w:r w:rsidRPr="00135ADB">
        <w:rPr>
          <w:rFonts w:ascii="Garamond" w:hAnsi="Garamond"/>
          <w:sz w:val="24"/>
          <w:szCs w:val="24"/>
        </w:rPr>
        <w:t xml:space="preserve">’s obligations or liabilities, or materially diminish </w:t>
      </w:r>
      <w:r w:rsidR="00F418D9" w:rsidRPr="00135ADB">
        <w:rPr>
          <w:rFonts w:ascii="Garamond" w:hAnsi="Garamond"/>
          <w:sz w:val="24"/>
          <w:szCs w:val="24"/>
        </w:rPr>
        <w:t>Actuary</w:t>
      </w:r>
      <w:r w:rsidRPr="00135ADB">
        <w:rPr>
          <w:rFonts w:ascii="Garamond" w:hAnsi="Garamond"/>
          <w:sz w:val="24"/>
          <w:szCs w:val="24"/>
        </w:rPr>
        <w:t xml:space="preserve">’s rights, under this Agreement.  Such provisions of the LBE Ordinance are incorporated by reference and made part of this Agreement as though fully set forth in this section.  </w:t>
      </w:r>
      <w:r w:rsidR="00F418D9" w:rsidRPr="00135ADB">
        <w:rPr>
          <w:rFonts w:ascii="Garamond" w:hAnsi="Garamond"/>
          <w:sz w:val="24"/>
          <w:szCs w:val="24"/>
        </w:rPr>
        <w:t>Actuary</w:t>
      </w:r>
      <w:r w:rsidRPr="00135ADB">
        <w:rPr>
          <w:rFonts w:ascii="Garamond" w:hAnsi="Garamond"/>
          <w:sz w:val="24"/>
          <w:szCs w:val="24"/>
        </w:rPr>
        <w:t xml:space="preserve">'s willful failure to comply with any applicable provision of the LBE Ordinance is a material breach of </w:t>
      </w:r>
      <w:r w:rsidR="00F418D9" w:rsidRPr="00135ADB">
        <w:rPr>
          <w:rFonts w:ascii="Garamond" w:hAnsi="Garamond"/>
          <w:sz w:val="24"/>
          <w:szCs w:val="24"/>
        </w:rPr>
        <w:t>Actuary</w:t>
      </w:r>
      <w:r w:rsidRPr="00135ADB">
        <w:rPr>
          <w:rFonts w:ascii="Garamond" w:hAnsi="Garamond"/>
          <w:sz w:val="24"/>
          <w:szCs w:val="24"/>
        </w:rPr>
        <w:t xml:space="preserve">’s obligations under this Agreement and shall entitle the </w:t>
      </w:r>
      <w:r w:rsidR="00C802D2" w:rsidRPr="00135ADB">
        <w:rPr>
          <w:rFonts w:ascii="Garamond" w:hAnsi="Garamond"/>
          <w:sz w:val="24"/>
          <w:szCs w:val="24"/>
        </w:rPr>
        <w:t>System</w:t>
      </w:r>
      <w:r w:rsidRPr="00135ADB">
        <w:rPr>
          <w:rFonts w:ascii="Garamond" w:hAnsi="Garamond"/>
          <w:sz w:val="24"/>
          <w:szCs w:val="24"/>
        </w:rPr>
        <w:t xml:space="preserve">, subject to any applicable notice and cure provisions set forth in this Agreement, to exercise any of the remedies provided for under this Agreement, under the LBE Ordinance or otherwise available at law or in equity, which remedies shall be cumulative unless this Agreement expressly provides that any remedy is exclusive.  In addition, </w:t>
      </w:r>
      <w:r w:rsidR="00F418D9" w:rsidRPr="00135ADB">
        <w:rPr>
          <w:rFonts w:ascii="Garamond" w:hAnsi="Garamond"/>
          <w:sz w:val="24"/>
          <w:szCs w:val="24"/>
        </w:rPr>
        <w:t>Actuary</w:t>
      </w:r>
      <w:r w:rsidRPr="00135ADB">
        <w:rPr>
          <w:rFonts w:ascii="Garamond" w:hAnsi="Garamond"/>
          <w:sz w:val="24"/>
          <w:szCs w:val="24"/>
        </w:rPr>
        <w:t xml:space="preserve"> shall comply fully with all other applicable local, state and federal laws prohibiting discrimination and requiring equal opportunity in contracting. </w:t>
      </w:r>
    </w:p>
    <w:p w:rsidR="00D54B8F" w:rsidRPr="00135ADB" w:rsidRDefault="00D54B8F" w:rsidP="00D54B8F">
      <w:pPr>
        <w:pStyle w:val="BodyTextIndent"/>
        <w:ind w:left="1440"/>
        <w:rPr>
          <w:rFonts w:ascii="Garamond" w:hAnsi="Garamond"/>
          <w:sz w:val="24"/>
          <w:szCs w:val="24"/>
        </w:rPr>
      </w:pPr>
    </w:p>
    <w:p w:rsidR="00D54B8F" w:rsidRPr="00135ADB" w:rsidRDefault="00F418D9" w:rsidP="00D54B8F">
      <w:pPr>
        <w:pStyle w:val="BodyTextIndent"/>
        <w:ind w:left="720" w:firstLine="0"/>
        <w:rPr>
          <w:rFonts w:ascii="Garamond" w:hAnsi="Garamond"/>
          <w:sz w:val="24"/>
          <w:szCs w:val="24"/>
        </w:rPr>
      </w:pPr>
      <w:r w:rsidRPr="00135ADB">
        <w:rPr>
          <w:rFonts w:ascii="Garamond" w:hAnsi="Garamond"/>
          <w:sz w:val="24"/>
          <w:szCs w:val="24"/>
        </w:rPr>
        <w:t>Actuary</w:t>
      </w:r>
      <w:r w:rsidR="00D54B8F" w:rsidRPr="00135ADB">
        <w:rPr>
          <w:rFonts w:ascii="Garamond" w:hAnsi="Garamond"/>
          <w:sz w:val="24"/>
          <w:szCs w:val="24"/>
        </w:rPr>
        <w:t xml:space="preserve"> agrees to maintain records necessary for monitoring its compliance with Chapter 14B for a period of three years following termination of this Agreement.</w:t>
      </w:r>
    </w:p>
    <w:p w:rsidR="00D54B8F" w:rsidRPr="00135ADB" w:rsidRDefault="00D54B8F" w:rsidP="00D54B8F">
      <w:pPr>
        <w:pStyle w:val="BodyTextIndent"/>
        <w:ind w:left="1440"/>
        <w:rPr>
          <w:rFonts w:ascii="Garamond" w:hAnsi="Garamond"/>
          <w:sz w:val="24"/>
          <w:szCs w:val="24"/>
        </w:rPr>
      </w:pPr>
    </w:p>
    <w:p w:rsidR="002F37F7" w:rsidRPr="00135ADB" w:rsidRDefault="00D54B8F" w:rsidP="00CE1FA8">
      <w:pPr>
        <w:keepNext/>
        <w:keepLines/>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Nondiscrimination; Penalties.  </w:t>
      </w:r>
    </w:p>
    <w:p w:rsidR="00097556" w:rsidRPr="00135ADB" w:rsidRDefault="00097556" w:rsidP="00CE1FA8">
      <w:pPr>
        <w:pStyle w:val="BodyTextIndent"/>
        <w:keepNext/>
        <w:keepLines/>
        <w:rPr>
          <w:rFonts w:ascii="Garamond" w:hAnsi="Garamond"/>
          <w:sz w:val="24"/>
          <w:szCs w:val="24"/>
        </w:rPr>
      </w:pPr>
    </w:p>
    <w:p w:rsidR="006B272F" w:rsidRPr="00135ADB" w:rsidRDefault="00F418D9" w:rsidP="002F37F7">
      <w:pPr>
        <w:pStyle w:val="BodyTextIndent"/>
        <w:numPr>
          <w:ilvl w:val="0"/>
          <w:numId w:val="30"/>
        </w:numPr>
        <w:ind w:left="1080"/>
        <w:rPr>
          <w:rFonts w:ascii="Garamond" w:hAnsi="Garamond"/>
          <w:sz w:val="24"/>
          <w:szCs w:val="24"/>
        </w:rPr>
      </w:pPr>
      <w:r w:rsidRPr="00135ADB">
        <w:rPr>
          <w:rFonts w:ascii="Garamond" w:hAnsi="Garamond"/>
          <w:sz w:val="24"/>
          <w:szCs w:val="24"/>
        </w:rPr>
        <w:t>Actuary</w:t>
      </w:r>
      <w:r w:rsidR="006B272F" w:rsidRPr="00135ADB">
        <w:rPr>
          <w:rFonts w:ascii="Garamond" w:hAnsi="Garamond"/>
          <w:sz w:val="24"/>
          <w:szCs w:val="24"/>
        </w:rPr>
        <w:t xml:space="preserve"> Shall Not Discriminate.  In the performance of this Agreement, </w:t>
      </w:r>
      <w:r w:rsidRPr="00135ADB">
        <w:rPr>
          <w:rFonts w:ascii="Garamond" w:hAnsi="Garamond"/>
          <w:sz w:val="24"/>
          <w:szCs w:val="24"/>
        </w:rPr>
        <w:t>Actuary</w:t>
      </w:r>
      <w:r w:rsidR="006B272F" w:rsidRPr="00135ADB">
        <w:rPr>
          <w:rFonts w:ascii="Garamond" w:hAnsi="Garamond"/>
          <w:sz w:val="24"/>
          <w:szCs w:val="24"/>
        </w:rPr>
        <w:t xml:space="preserve"> agrees not to discriminate against any employee, </w:t>
      </w:r>
      <w:r w:rsidR="001261E5">
        <w:rPr>
          <w:rFonts w:ascii="Garamond" w:hAnsi="Garamond"/>
          <w:sz w:val="24"/>
          <w:szCs w:val="24"/>
        </w:rPr>
        <w:t>City</w:t>
      </w:r>
      <w:r w:rsidR="007334D1" w:rsidRPr="00135ADB">
        <w:rPr>
          <w:rFonts w:ascii="Garamond" w:hAnsi="Garamond"/>
          <w:sz w:val="24"/>
          <w:szCs w:val="24"/>
        </w:rPr>
        <w:t xml:space="preserve"> </w:t>
      </w:r>
      <w:r w:rsidR="006B272F" w:rsidRPr="00135ADB">
        <w:rPr>
          <w:rFonts w:ascii="Garamond" w:hAnsi="Garamond"/>
          <w:sz w:val="24"/>
          <w:szCs w:val="24"/>
        </w:rPr>
        <w:t xml:space="preserve">and County </w:t>
      </w:r>
      <w:r w:rsidR="007334D1" w:rsidRPr="00135ADB">
        <w:rPr>
          <w:rFonts w:ascii="Garamond" w:hAnsi="Garamond"/>
          <w:sz w:val="24"/>
          <w:szCs w:val="24"/>
        </w:rPr>
        <w:t xml:space="preserve">of San Francisco </w:t>
      </w:r>
      <w:r w:rsidRPr="00135ADB">
        <w:rPr>
          <w:rFonts w:ascii="Garamond" w:hAnsi="Garamond"/>
          <w:sz w:val="24"/>
          <w:szCs w:val="24"/>
        </w:rPr>
        <w:t xml:space="preserve">or System </w:t>
      </w:r>
      <w:r w:rsidR="006B272F" w:rsidRPr="00135ADB">
        <w:rPr>
          <w:rFonts w:ascii="Garamond" w:hAnsi="Garamond"/>
          <w:sz w:val="24"/>
          <w:szCs w:val="24"/>
        </w:rPr>
        <w:t xml:space="preserve">employee working with </w:t>
      </w:r>
      <w:r w:rsidR="00CE1BE3" w:rsidRPr="00135ADB">
        <w:rPr>
          <w:rFonts w:ascii="Garamond" w:hAnsi="Garamond"/>
          <w:sz w:val="24"/>
          <w:szCs w:val="24"/>
        </w:rPr>
        <w:t>Actuary</w:t>
      </w:r>
      <w:r w:rsidR="006B272F" w:rsidRPr="00135ADB">
        <w:rPr>
          <w:rFonts w:ascii="Garamond" w:hAnsi="Garamond"/>
          <w:sz w:val="24"/>
          <w:szCs w:val="24"/>
        </w:rPr>
        <w:t xml:space="preserve">, applicant for employment with </w:t>
      </w:r>
      <w:r w:rsidR="00CF401C" w:rsidRPr="00135ADB">
        <w:rPr>
          <w:rFonts w:ascii="Garamond" w:hAnsi="Garamond"/>
          <w:sz w:val="24"/>
          <w:szCs w:val="24"/>
        </w:rPr>
        <w:t>Actuary</w:t>
      </w:r>
      <w:r w:rsidR="006B272F" w:rsidRPr="00135ADB">
        <w:rPr>
          <w:rFonts w:ascii="Garamond" w:hAnsi="Garamond"/>
          <w:sz w:val="24"/>
          <w:szCs w:val="24"/>
        </w:rPr>
        <w:t>,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rsidR="002F37F7" w:rsidRPr="00135ADB" w:rsidRDefault="002F37F7" w:rsidP="002F37F7">
      <w:pPr>
        <w:pStyle w:val="BodyTextIndent"/>
        <w:rPr>
          <w:rFonts w:ascii="Garamond" w:hAnsi="Garamond"/>
          <w:sz w:val="24"/>
          <w:szCs w:val="24"/>
        </w:rPr>
      </w:pPr>
    </w:p>
    <w:p w:rsidR="006B272F" w:rsidRPr="00135ADB" w:rsidRDefault="006B272F" w:rsidP="002F37F7">
      <w:pPr>
        <w:pStyle w:val="BodyTextIndent"/>
        <w:numPr>
          <w:ilvl w:val="0"/>
          <w:numId w:val="30"/>
        </w:numPr>
        <w:ind w:left="1080"/>
        <w:rPr>
          <w:rFonts w:ascii="Garamond" w:hAnsi="Garamond"/>
          <w:sz w:val="24"/>
          <w:szCs w:val="24"/>
        </w:rPr>
      </w:pPr>
      <w:r w:rsidRPr="00135ADB">
        <w:rPr>
          <w:rFonts w:ascii="Garamond" w:hAnsi="Garamond"/>
          <w:sz w:val="24"/>
          <w:szCs w:val="24"/>
        </w:rPr>
        <w:t xml:space="preserve">Subcontracts.  </w:t>
      </w:r>
      <w:r w:rsidR="00F418D9" w:rsidRPr="00135ADB">
        <w:rPr>
          <w:rFonts w:ascii="Garamond" w:hAnsi="Garamond"/>
          <w:sz w:val="24"/>
          <w:szCs w:val="24"/>
        </w:rPr>
        <w:t>Actuary</w:t>
      </w:r>
      <w:r w:rsidRPr="00135ADB">
        <w:rPr>
          <w:rFonts w:ascii="Garamond" w:hAnsi="Garamond"/>
          <w:sz w:val="24"/>
          <w:szCs w:val="24"/>
        </w:rPr>
        <w:t xml:space="preserve"> shall incorporate by reference in all subcontracts </w:t>
      </w:r>
      <w:r w:rsidR="00BD67C9" w:rsidRPr="00135ADB">
        <w:rPr>
          <w:rFonts w:ascii="Garamond" w:hAnsi="Garamond"/>
          <w:sz w:val="24"/>
          <w:szCs w:val="24"/>
        </w:rPr>
        <w:t xml:space="preserve">under this Agreement </w:t>
      </w:r>
      <w:r w:rsidRPr="00135ADB">
        <w:rPr>
          <w:rFonts w:ascii="Garamond" w:hAnsi="Garamond"/>
          <w:sz w:val="24"/>
          <w:szCs w:val="24"/>
        </w:rPr>
        <w:t xml:space="preserve">the provisions of §§12B.2(a), 12B.2(c)-(k), and 12C.3 of the San Francisco Administrative Code (copies of which are available from Purchasing) and shall require all subcontractors to comply with such provisions.  </w:t>
      </w:r>
      <w:r w:rsidR="00F418D9" w:rsidRPr="00135ADB">
        <w:rPr>
          <w:rFonts w:ascii="Garamond" w:hAnsi="Garamond"/>
          <w:sz w:val="24"/>
          <w:szCs w:val="24"/>
        </w:rPr>
        <w:t>Actuary</w:t>
      </w:r>
      <w:r w:rsidRPr="00135ADB">
        <w:rPr>
          <w:rFonts w:ascii="Garamond" w:hAnsi="Garamond"/>
          <w:sz w:val="24"/>
          <w:szCs w:val="24"/>
        </w:rPr>
        <w:t>’s failure to comply with the obligations in this subsection shall constitute a material breach of this Agreement.</w:t>
      </w:r>
    </w:p>
    <w:p w:rsidR="002F37F7" w:rsidRPr="00135ADB" w:rsidRDefault="002F37F7" w:rsidP="002F37F7">
      <w:pPr>
        <w:pStyle w:val="BodyTextIndent"/>
        <w:rPr>
          <w:rFonts w:ascii="Garamond" w:hAnsi="Garamond"/>
          <w:sz w:val="24"/>
          <w:szCs w:val="24"/>
        </w:rPr>
      </w:pPr>
    </w:p>
    <w:p w:rsidR="006B272F" w:rsidRPr="00135ADB" w:rsidRDefault="006B272F" w:rsidP="002F37F7">
      <w:pPr>
        <w:pStyle w:val="BodyTextIndent"/>
        <w:numPr>
          <w:ilvl w:val="0"/>
          <w:numId w:val="30"/>
        </w:numPr>
        <w:ind w:left="1080"/>
        <w:rPr>
          <w:rFonts w:ascii="Garamond" w:hAnsi="Garamond"/>
          <w:sz w:val="24"/>
          <w:szCs w:val="24"/>
        </w:rPr>
      </w:pPr>
      <w:r w:rsidRPr="00135ADB">
        <w:rPr>
          <w:rFonts w:ascii="Garamond" w:hAnsi="Garamond"/>
          <w:sz w:val="24"/>
          <w:szCs w:val="24"/>
        </w:rPr>
        <w:t xml:space="preserve">Nondiscrimination in Benefits.  </w:t>
      </w:r>
      <w:r w:rsidR="00F418D9" w:rsidRPr="00135ADB">
        <w:rPr>
          <w:rFonts w:ascii="Garamond" w:hAnsi="Garamond"/>
          <w:sz w:val="24"/>
          <w:szCs w:val="24"/>
        </w:rPr>
        <w:t>Actuary</w:t>
      </w:r>
      <w:r w:rsidRPr="00135ADB">
        <w:rPr>
          <w:rFonts w:ascii="Garamond" w:hAnsi="Garamond"/>
          <w:sz w:val="24"/>
          <w:szCs w:val="24"/>
        </w:rPr>
        <w:t xml:space="preserve"> does not as of the date of this Agreement and will not during the term of this Agreement, in any of its operations in San Francisco, on real property owned by San Francisco, or where work is being performed for the </w:t>
      </w:r>
      <w:r w:rsidR="00F418D9" w:rsidRPr="00135ADB">
        <w:rPr>
          <w:rFonts w:ascii="Garamond" w:hAnsi="Garamond"/>
          <w:sz w:val="24"/>
          <w:szCs w:val="24"/>
        </w:rPr>
        <w:t>System</w:t>
      </w:r>
      <w:r w:rsidRPr="00135ADB">
        <w:rPr>
          <w:rFonts w:ascii="Garamond" w:hAnsi="Garamond"/>
          <w:sz w:val="24"/>
          <w:szCs w:val="24"/>
        </w:rPr>
        <w:t xml:space="preserve"> </w:t>
      </w:r>
      <w:r w:rsidRPr="00135ADB">
        <w:rPr>
          <w:rFonts w:ascii="Garamond" w:hAnsi="Garamond"/>
          <w:sz w:val="24"/>
          <w:szCs w:val="24"/>
        </w:rPr>
        <w:lastRenderedPageBreak/>
        <w:t>elsewhere 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§12B.2(b) of the San Francisco Administrative Code.</w:t>
      </w:r>
    </w:p>
    <w:p w:rsidR="002F37F7" w:rsidRPr="00135ADB" w:rsidRDefault="002F37F7" w:rsidP="002F37F7">
      <w:pPr>
        <w:pStyle w:val="BodyTextIndent"/>
        <w:rPr>
          <w:rFonts w:ascii="Garamond" w:hAnsi="Garamond"/>
          <w:sz w:val="24"/>
          <w:szCs w:val="24"/>
        </w:rPr>
      </w:pPr>
    </w:p>
    <w:p w:rsidR="006B272F" w:rsidRPr="00135ADB" w:rsidRDefault="006B272F" w:rsidP="002F37F7">
      <w:pPr>
        <w:pStyle w:val="BodyTextIndent"/>
        <w:numPr>
          <w:ilvl w:val="0"/>
          <w:numId w:val="30"/>
        </w:numPr>
        <w:ind w:left="1080"/>
        <w:rPr>
          <w:rFonts w:ascii="Garamond" w:hAnsi="Garamond"/>
          <w:sz w:val="24"/>
          <w:szCs w:val="24"/>
        </w:rPr>
      </w:pPr>
      <w:r w:rsidRPr="00135ADB">
        <w:rPr>
          <w:rFonts w:ascii="Garamond" w:hAnsi="Garamond"/>
          <w:sz w:val="24"/>
          <w:szCs w:val="24"/>
        </w:rPr>
        <w:t xml:space="preserve">Condition to Contract.  As a condition to this Agreement, </w:t>
      </w:r>
      <w:r w:rsidR="00F418D9" w:rsidRPr="00135ADB">
        <w:rPr>
          <w:rFonts w:ascii="Garamond" w:hAnsi="Garamond"/>
          <w:sz w:val="24"/>
          <w:szCs w:val="24"/>
        </w:rPr>
        <w:t>Actuary</w:t>
      </w:r>
      <w:r w:rsidRPr="00135ADB">
        <w:rPr>
          <w:rFonts w:ascii="Garamond" w:hAnsi="Garamond"/>
          <w:sz w:val="24"/>
          <w:szCs w:val="24"/>
        </w:rPr>
        <w:t xml:space="preserve"> shall execute the “Chapter 12B Declaration: Nondiscrimination in Contracts and Benefits” form (form HRC-12B-101) with supporting documentation and secure the approval of the form by the San Francisco Human Rights Commission.</w:t>
      </w:r>
    </w:p>
    <w:p w:rsidR="002F37F7" w:rsidRPr="00135ADB" w:rsidRDefault="002F37F7" w:rsidP="002F37F7">
      <w:pPr>
        <w:pStyle w:val="BodyTextIndent"/>
        <w:rPr>
          <w:rFonts w:ascii="Garamond" w:hAnsi="Garamond"/>
          <w:sz w:val="24"/>
          <w:szCs w:val="24"/>
        </w:rPr>
      </w:pPr>
    </w:p>
    <w:p w:rsidR="000B049B" w:rsidRPr="00135ADB" w:rsidRDefault="006B272F" w:rsidP="002F37F7">
      <w:pPr>
        <w:pStyle w:val="BodyTextIndent"/>
        <w:numPr>
          <w:ilvl w:val="0"/>
          <w:numId w:val="30"/>
        </w:numPr>
        <w:ind w:left="1080"/>
      </w:pPr>
      <w:r w:rsidRPr="00135ADB">
        <w:rPr>
          <w:rFonts w:ascii="Garamond" w:hAnsi="Garamond"/>
          <w:sz w:val="24"/>
          <w:szCs w:val="24"/>
        </w:rPr>
        <w:t xml:space="preserve">Incorporation of Administrative Code Provisions by Reference.  The provisions of Chapters 12B and 12C of the San Francisco Administrative Code are incorporated in this Section by reference and made a part of this Agreement as though fully set forth herein.  </w:t>
      </w:r>
      <w:r w:rsidR="00F418D9" w:rsidRPr="00135ADB">
        <w:rPr>
          <w:rFonts w:ascii="Garamond" w:hAnsi="Garamond"/>
          <w:sz w:val="24"/>
          <w:szCs w:val="24"/>
        </w:rPr>
        <w:t>Actuary</w:t>
      </w:r>
      <w:r w:rsidRPr="00135ADB">
        <w:rPr>
          <w:rFonts w:ascii="Garamond" w:hAnsi="Garamond"/>
          <w:sz w:val="24"/>
          <w:szCs w:val="24"/>
        </w:rPr>
        <w:t xml:space="preserve"> shall comply fully with and be bound by all of the provisions that apply to this Agreement under such Chapters, including but not limited to the remedies provided in such Chapters.  Without limiting the foregoing, </w:t>
      </w:r>
      <w:r w:rsidR="00F418D9" w:rsidRPr="00135ADB">
        <w:rPr>
          <w:rFonts w:ascii="Garamond" w:hAnsi="Garamond"/>
          <w:sz w:val="24"/>
          <w:szCs w:val="24"/>
        </w:rPr>
        <w:t>Actuary</w:t>
      </w:r>
      <w:r w:rsidRPr="00135ADB">
        <w:rPr>
          <w:rFonts w:ascii="Garamond" w:hAnsi="Garamond"/>
          <w:sz w:val="24"/>
          <w:szCs w:val="24"/>
        </w:rPr>
        <w:t xml:space="preserve"> understands that pursuant to §§12B.2(h) and 12C.3(g) of the San Francisco Administrative Code, a penalty of $50 for each person for each calendar day during which such person was discriminated against in violation of the provisions of this Agreement may be assessed against </w:t>
      </w:r>
      <w:r w:rsidR="00F418D9" w:rsidRPr="00135ADB">
        <w:rPr>
          <w:rFonts w:ascii="Garamond" w:hAnsi="Garamond"/>
          <w:sz w:val="24"/>
          <w:szCs w:val="24"/>
        </w:rPr>
        <w:t>Actuary</w:t>
      </w:r>
      <w:r w:rsidRPr="00135ADB">
        <w:rPr>
          <w:rFonts w:ascii="Garamond" w:hAnsi="Garamond"/>
          <w:sz w:val="24"/>
          <w:szCs w:val="24"/>
        </w:rPr>
        <w:t xml:space="preserve"> and/or deducted from any payments due </w:t>
      </w:r>
      <w:r w:rsidR="00F418D9" w:rsidRPr="00135ADB">
        <w:rPr>
          <w:rFonts w:ascii="Garamond" w:hAnsi="Garamond"/>
          <w:sz w:val="24"/>
          <w:szCs w:val="24"/>
        </w:rPr>
        <w:t>Actuary</w:t>
      </w:r>
      <w:r w:rsidRPr="00135ADB">
        <w:rPr>
          <w:rFonts w:ascii="Garamond" w:hAnsi="Garamond"/>
          <w:sz w:val="24"/>
          <w:szCs w:val="24"/>
        </w:rPr>
        <w:t>.</w:t>
      </w:r>
    </w:p>
    <w:p w:rsidR="006B272F" w:rsidRPr="00135ADB" w:rsidRDefault="006B272F" w:rsidP="006B272F">
      <w:pPr>
        <w:pStyle w:val="BodyTextIndent"/>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MacBride Principles – Northern Ireland.  </w:t>
      </w:r>
      <w:r w:rsidR="00522837" w:rsidRPr="00135ADB">
        <w:rPr>
          <w:rFonts w:ascii="Garamond" w:hAnsi="Garamond"/>
          <w:sz w:val="24"/>
          <w:szCs w:val="24"/>
        </w:rPr>
        <w:t xml:space="preserve">Pursuant to San Francisco Administrative Code §12F.5, the </w:t>
      </w:r>
      <w:r w:rsidR="003B6995">
        <w:rPr>
          <w:rFonts w:ascii="Garamond" w:hAnsi="Garamond"/>
          <w:sz w:val="24"/>
          <w:szCs w:val="24"/>
        </w:rPr>
        <w:t>City</w:t>
      </w:r>
      <w:r w:rsidR="002F6283" w:rsidRPr="00135ADB">
        <w:rPr>
          <w:rFonts w:ascii="Garamond" w:hAnsi="Garamond"/>
          <w:sz w:val="24"/>
          <w:szCs w:val="24"/>
        </w:rPr>
        <w:t xml:space="preserve"> </w:t>
      </w:r>
      <w:r w:rsidR="00522837" w:rsidRPr="00135ADB">
        <w:rPr>
          <w:rFonts w:ascii="Garamond" w:hAnsi="Garamond"/>
          <w:sz w:val="24"/>
          <w:szCs w:val="24"/>
        </w:rPr>
        <w:t xml:space="preserve">and County of San Francisco urges companies doing business in Northern Ireland to move towards resolving employment inequities, and encourages such companies to abide by the MacBride Principles.  The </w:t>
      </w:r>
      <w:r w:rsidR="003B6995">
        <w:rPr>
          <w:rFonts w:ascii="Garamond" w:hAnsi="Garamond"/>
          <w:sz w:val="24"/>
          <w:szCs w:val="24"/>
        </w:rPr>
        <w:t>City</w:t>
      </w:r>
      <w:r w:rsidR="00522837" w:rsidRPr="00135ADB">
        <w:rPr>
          <w:rFonts w:ascii="Garamond" w:hAnsi="Garamond"/>
          <w:sz w:val="24"/>
          <w:szCs w:val="24"/>
        </w:rPr>
        <w:t xml:space="preserve"> and County of San Francisco urges San Francisco companies to do business with corporations that abide by the MacBride Principles.  By signing below, the person executing this </w:t>
      </w:r>
      <w:r w:rsidR="00CD47FD">
        <w:rPr>
          <w:rFonts w:ascii="Garamond" w:hAnsi="Garamond"/>
          <w:sz w:val="24"/>
          <w:szCs w:val="24"/>
        </w:rPr>
        <w:t>A</w:t>
      </w:r>
      <w:r w:rsidR="00522837" w:rsidRPr="00135ADB">
        <w:rPr>
          <w:rFonts w:ascii="Garamond" w:hAnsi="Garamond"/>
          <w:sz w:val="24"/>
          <w:szCs w:val="24"/>
        </w:rPr>
        <w:t xml:space="preserve">greement on behalf of </w:t>
      </w:r>
      <w:r w:rsidR="00F418D9" w:rsidRPr="00135ADB">
        <w:rPr>
          <w:rFonts w:ascii="Garamond" w:hAnsi="Garamond"/>
          <w:sz w:val="24"/>
          <w:szCs w:val="24"/>
        </w:rPr>
        <w:t>Actuary</w:t>
      </w:r>
      <w:r w:rsidR="00522837" w:rsidRPr="00135ADB">
        <w:rPr>
          <w:rFonts w:ascii="Garamond" w:hAnsi="Garamond"/>
          <w:sz w:val="24"/>
          <w:szCs w:val="24"/>
        </w:rPr>
        <w:t xml:space="preserve"> acknowledges and agrees that he or she has read and understood this section</w:t>
      </w:r>
      <w:r w:rsidRPr="00135ADB">
        <w:rPr>
          <w:rFonts w:ascii="Garamond" w:hAnsi="Garamond"/>
          <w:sz w:val="24"/>
          <w:szCs w:val="24"/>
        </w:rPr>
        <w:t>.</w:t>
      </w:r>
    </w:p>
    <w:p w:rsidR="00FF2862" w:rsidRPr="00135ADB" w:rsidRDefault="00FF2862" w:rsidP="00FF2862">
      <w:pPr>
        <w:pStyle w:val="BodyTextIndent"/>
        <w:ind w:left="72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b/>
          <w:sz w:val="24"/>
          <w:szCs w:val="24"/>
        </w:rPr>
      </w:pPr>
      <w:r w:rsidRPr="00135ADB">
        <w:rPr>
          <w:rFonts w:ascii="Garamond" w:hAnsi="Garamond"/>
          <w:b/>
          <w:sz w:val="24"/>
          <w:szCs w:val="24"/>
        </w:rPr>
        <w:t xml:space="preserve">Tropical Hardwood and Virgin Redwood Ban.  </w:t>
      </w:r>
      <w:r w:rsidR="00522837" w:rsidRPr="00135ADB">
        <w:rPr>
          <w:rFonts w:ascii="Garamond" w:hAnsi="Garamond"/>
          <w:sz w:val="24"/>
          <w:szCs w:val="24"/>
        </w:rPr>
        <w:t xml:space="preserve">Pursuant to §804(b) of the San Francisco Environment Code, the </w:t>
      </w:r>
      <w:r w:rsidR="00D20400">
        <w:rPr>
          <w:rFonts w:ascii="Garamond" w:hAnsi="Garamond"/>
          <w:sz w:val="24"/>
          <w:szCs w:val="24"/>
        </w:rPr>
        <w:t>City</w:t>
      </w:r>
      <w:r w:rsidR="00522837" w:rsidRPr="00135ADB">
        <w:rPr>
          <w:rFonts w:ascii="Garamond" w:hAnsi="Garamond"/>
          <w:sz w:val="24"/>
          <w:szCs w:val="24"/>
        </w:rPr>
        <w:t xml:space="preserve"> and County of San Francisco urges contractors not to import, purchase, obtain, or use for any purpose, any tropical hardwood, tropical hardwood wood product, virgin redwood or virgin redwood wood product</w:t>
      </w:r>
      <w:r w:rsidR="002947F7" w:rsidRPr="00135ADB">
        <w:rPr>
          <w:rFonts w:ascii="Garamond" w:hAnsi="Garamond"/>
          <w:sz w:val="24"/>
          <w:szCs w:val="24"/>
        </w:rPr>
        <w:t>.</w:t>
      </w:r>
    </w:p>
    <w:p w:rsidR="00D54B8F" w:rsidRPr="00135ADB" w:rsidRDefault="00D54B8F" w:rsidP="00D54B8F">
      <w:pPr>
        <w:pStyle w:val="BodyTextIndent"/>
        <w:rPr>
          <w:rFonts w:ascii="Garamond" w:hAnsi="Garamond"/>
          <w:b/>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Drug-Free Workplace</w:t>
      </w:r>
      <w:r w:rsidRPr="00135ADB">
        <w:rPr>
          <w:rFonts w:ascii="Garamond" w:hAnsi="Garamond"/>
          <w:sz w:val="24"/>
          <w:szCs w:val="24"/>
        </w:rPr>
        <w:t xml:space="preserve">.   </w:t>
      </w:r>
      <w:r w:rsidR="00F418D9" w:rsidRPr="00135ADB">
        <w:rPr>
          <w:rFonts w:ascii="Garamond" w:hAnsi="Garamond"/>
          <w:sz w:val="24"/>
          <w:szCs w:val="24"/>
        </w:rPr>
        <w:t>Actuary</w:t>
      </w:r>
      <w:r w:rsidR="00522837" w:rsidRPr="00135ADB">
        <w:rPr>
          <w:rFonts w:ascii="Garamond" w:hAnsi="Garamond"/>
          <w:sz w:val="24"/>
          <w:szCs w:val="24"/>
        </w:rPr>
        <w:t xml:space="preserve"> acknowledges that pursuant to the Federal Drug-Free Workplace Act of 1989, the unlawful manufacture, distribution, dispensation, possession, or use of a controlled substance is prohibited on </w:t>
      </w:r>
      <w:r w:rsidR="00F418D9" w:rsidRPr="00135ADB">
        <w:rPr>
          <w:rFonts w:ascii="Garamond" w:hAnsi="Garamond"/>
          <w:sz w:val="24"/>
          <w:szCs w:val="24"/>
        </w:rPr>
        <w:t>System</w:t>
      </w:r>
      <w:r w:rsidR="00EF5EAA" w:rsidRPr="00135ADB">
        <w:rPr>
          <w:rFonts w:ascii="Garamond" w:hAnsi="Garamond"/>
          <w:sz w:val="24"/>
          <w:szCs w:val="24"/>
        </w:rPr>
        <w:t>’s</w:t>
      </w:r>
      <w:r w:rsidR="00522837" w:rsidRPr="00135ADB">
        <w:rPr>
          <w:rFonts w:ascii="Garamond" w:hAnsi="Garamond"/>
          <w:sz w:val="24"/>
          <w:szCs w:val="24"/>
        </w:rPr>
        <w:t xml:space="preserve"> premises.  </w:t>
      </w:r>
      <w:r w:rsidR="00F418D9" w:rsidRPr="00135ADB">
        <w:rPr>
          <w:rFonts w:ascii="Garamond" w:hAnsi="Garamond"/>
          <w:sz w:val="24"/>
          <w:szCs w:val="24"/>
        </w:rPr>
        <w:t>Actuary</w:t>
      </w:r>
      <w:r w:rsidR="00522837" w:rsidRPr="00135ADB">
        <w:rPr>
          <w:rFonts w:ascii="Garamond" w:hAnsi="Garamond"/>
          <w:sz w:val="24"/>
          <w:szCs w:val="24"/>
        </w:rPr>
        <w:t xml:space="preserve"> agrees that any violation of this prohibition by </w:t>
      </w:r>
      <w:r w:rsidR="00F418D9" w:rsidRPr="00135ADB">
        <w:rPr>
          <w:rFonts w:ascii="Garamond" w:hAnsi="Garamond"/>
          <w:sz w:val="24"/>
          <w:szCs w:val="24"/>
        </w:rPr>
        <w:t>Actuary</w:t>
      </w:r>
      <w:r w:rsidR="00522837" w:rsidRPr="00135ADB">
        <w:rPr>
          <w:rFonts w:ascii="Garamond" w:hAnsi="Garamond"/>
          <w:sz w:val="24"/>
          <w:szCs w:val="24"/>
        </w:rPr>
        <w:t>, its employees, agents or assigns will be deemed a material breach of this Agreement</w:t>
      </w:r>
      <w:r w:rsidRPr="00135ADB">
        <w:rPr>
          <w:rFonts w:ascii="Garamond" w:hAnsi="Garamond"/>
          <w:sz w:val="24"/>
          <w:szCs w:val="24"/>
        </w:rPr>
        <w:t>.</w:t>
      </w:r>
    </w:p>
    <w:p w:rsidR="00D54B8F" w:rsidRPr="00135ADB" w:rsidRDefault="00D54B8F" w:rsidP="00D54B8F">
      <w:pPr>
        <w:pStyle w:val="BodyTextIndent"/>
        <w:ind w:left="72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Resource Conservation.   </w:t>
      </w:r>
      <w:r w:rsidR="004C1EBB" w:rsidRPr="00135ADB">
        <w:rPr>
          <w:rFonts w:ascii="Garamond" w:hAnsi="Garamond"/>
          <w:sz w:val="24"/>
          <w:szCs w:val="24"/>
        </w:rPr>
        <w:t>Actuary</w:t>
      </w:r>
      <w:r w:rsidRPr="00135ADB">
        <w:rPr>
          <w:rFonts w:ascii="Garamond" w:hAnsi="Garamond"/>
          <w:sz w:val="24"/>
          <w:szCs w:val="24"/>
        </w:rPr>
        <w:t xml:space="preserve"> shall comply in good faith with Chapter 5 of the San Francisco Environment Code (Resource Conservation), which is hereby made a part of this Agreement as though fully set forth herein.  </w:t>
      </w:r>
    </w:p>
    <w:p w:rsidR="00D54B8F" w:rsidRPr="00135ADB" w:rsidRDefault="00D54B8F" w:rsidP="00D54B8F">
      <w:pPr>
        <w:pStyle w:val="BodyTextIndent"/>
        <w:ind w:left="720" w:hanging="216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lastRenderedPageBreak/>
        <w:t xml:space="preserve">Sunshine Ordinance.   </w:t>
      </w:r>
      <w:r w:rsidR="004C1EBB" w:rsidRPr="00135ADB">
        <w:rPr>
          <w:rFonts w:ascii="Garamond" w:hAnsi="Garamond"/>
          <w:sz w:val="24"/>
          <w:szCs w:val="24"/>
        </w:rPr>
        <w:t>Actuary</w:t>
      </w:r>
      <w:r w:rsidRPr="00135ADB">
        <w:rPr>
          <w:rFonts w:ascii="Garamond" w:hAnsi="Garamond"/>
          <w:sz w:val="24"/>
          <w:szCs w:val="24"/>
        </w:rPr>
        <w:t xml:space="preserve"> understands that under </w:t>
      </w:r>
      <w:r w:rsidR="009B6C90" w:rsidRPr="00135ADB">
        <w:rPr>
          <w:rFonts w:ascii="Garamond" w:hAnsi="Garamond"/>
          <w:sz w:val="24"/>
          <w:szCs w:val="24"/>
        </w:rPr>
        <w:t xml:space="preserve">San Francisco Administrative Code </w:t>
      </w:r>
      <w:r w:rsidRPr="00135ADB">
        <w:rPr>
          <w:rFonts w:ascii="Garamond" w:hAnsi="Garamond"/>
          <w:sz w:val="24"/>
          <w:szCs w:val="24"/>
        </w:rPr>
        <w:t xml:space="preserve">Section 67.24(e), contracts, contractors’ bids, responses to requests for proposals and all other records of communications between the </w:t>
      </w:r>
      <w:r w:rsidR="00C802D2" w:rsidRPr="00135ADB">
        <w:rPr>
          <w:rFonts w:ascii="Garamond" w:hAnsi="Garamond"/>
          <w:sz w:val="24"/>
          <w:szCs w:val="24"/>
        </w:rPr>
        <w:t>System</w:t>
      </w:r>
      <w:r w:rsidRPr="00135ADB">
        <w:rPr>
          <w:rFonts w:ascii="Garamond" w:hAnsi="Garamond"/>
          <w:sz w:val="24"/>
          <w:szCs w:val="24"/>
        </w:rPr>
        <w:t xml:space="preserve"> and persons or firms seeking contracts, must be open to public inspection immediately after a contract has been awarded.  All information provided by </w:t>
      </w:r>
      <w:r w:rsidR="004C1EBB" w:rsidRPr="00135ADB">
        <w:rPr>
          <w:rFonts w:ascii="Garamond" w:hAnsi="Garamond"/>
          <w:sz w:val="24"/>
          <w:szCs w:val="24"/>
        </w:rPr>
        <w:t>Actuary</w:t>
      </w:r>
      <w:r w:rsidRPr="00135ADB">
        <w:rPr>
          <w:rFonts w:ascii="Garamond" w:hAnsi="Garamond"/>
          <w:sz w:val="24"/>
          <w:szCs w:val="24"/>
        </w:rPr>
        <w:t xml:space="preserve"> which is covered by that ordinance (as it may be amended) will be made available to the public upon appropriate request.</w:t>
      </w:r>
    </w:p>
    <w:p w:rsidR="00D54B8F" w:rsidRPr="00135ADB" w:rsidRDefault="00D54B8F" w:rsidP="00D54B8F">
      <w:pPr>
        <w:pStyle w:val="BodyTextIndent"/>
        <w:ind w:left="0"/>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Limitations on Contributions.  </w:t>
      </w:r>
      <w:r w:rsidR="009415D5" w:rsidRPr="00135ADB">
        <w:rPr>
          <w:rFonts w:ascii="Garamond" w:hAnsi="Garamond"/>
          <w:sz w:val="24"/>
          <w:szCs w:val="24"/>
        </w:rPr>
        <w:t xml:space="preserve">Through execution of this Agreement, </w:t>
      </w:r>
      <w:r w:rsidR="00F418D9" w:rsidRPr="00135ADB">
        <w:rPr>
          <w:rFonts w:ascii="Garamond" w:hAnsi="Garamond"/>
          <w:sz w:val="24"/>
          <w:szCs w:val="24"/>
        </w:rPr>
        <w:t>Actuary</w:t>
      </w:r>
      <w:r w:rsidR="009415D5" w:rsidRPr="00135ADB">
        <w:rPr>
          <w:rFonts w:ascii="Garamond" w:hAnsi="Garamond"/>
          <w:sz w:val="24"/>
          <w:szCs w:val="24"/>
        </w:rPr>
        <w:t xml:space="preserve"> acknowledges that it is familiar with </w:t>
      </w:r>
      <w:r w:rsidR="002612E9">
        <w:rPr>
          <w:rFonts w:ascii="Garamond" w:hAnsi="Garamond"/>
          <w:sz w:val="24"/>
          <w:szCs w:val="24"/>
        </w:rPr>
        <w:t>S</w:t>
      </w:r>
      <w:r w:rsidR="009415D5" w:rsidRPr="00135ADB">
        <w:rPr>
          <w:rFonts w:ascii="Garamond" w:hAnsi="Garamond"/>
          <w:sz w:val="24"/>
          <w:szCs w:val="24"/>
        </w:rPr>
        <w:t xml:space="preserve">ection 1.126 of the </w:t>
      </w:r>
      <w:r w:rsidR="00EF5EAA" w:rsidRPr="00135ADB">
        <w:rPr>
          <w:rFonts w:ascii="Garamond" w:hAnsi="Garamond"/>
          <w:sz w:val="24"/>
          <w:szCs w:val="24"/>
        </w:rPr>
        <w:t xml:space="preserve">San Francisco </w:t>
      </w:r>
      <w:r w:rsidR="009415D5" w:rsidRPr="00135ADB">
        <w:rPr>
          <w:rFonts w:ascii="Garamond" w:hAnsi="Garamond"/>
          <w:sz w:val="24"/>
          <w:szCs w:val="24"/>
        </w:rPr>
        <w:t xml:space="preserve">Campaign and Governmental Conduct Code, which prohibits any person who contracts with the </w:t>
      </w:r>
      <w:r w:rsidR="00F418D9" w:rsidRPr="00135ADB">
        <w:rPr>
          <w:rFonts w:ascii="Garamond" w:hAnsi="Garamond"/>
          <w:sz w:val="24"/>
          <w:szCs w:val="24"/>
        </w:rPr>
        <w:t>System</w:t>
      </w:r>
      <w:r w:rsidR="009415D5" w:rsidRPr="00135ADB">
        <w:rPr>
          <w:rFonts w:ascii="Garamond" w:hAnsi="Garamond"/>
          <w:sz w:val="24"/>
          <w:szCs w:val="24"/>
        </w:rPr>
        <w:t xml:space="preserve"> for the rendition of personal services, for the furnishing of any material, supplies or equipment, for the sale or lease of any land or building, or for a grant, loan or loan guarantee, from making any campaign contribution to (1) an individual holding a </w:t>
      </w:r>
      <w:r w:rsidR="008C24ED">
        <w:rPr>
          <w:rFonts w:ascii="Garamond" w:hAnsi="Garamond"/>
          <w:sz w:val="24"/>
          <w:szCs w:val="24"/>
        </w:rPr>
        <w:t>City</w:t>
      </w:r>
      <w:r w:rsidR="009415D5" w:rsidRPr="00135ADB">
        <w:rPr>
          <w:rFonts w:ascii="Garamond" w:hAnsi="Garamond"/>
          <w:sz w:val="24"/>
          <w:szCs w:val="24"/>
        </w:rPr>
        <w:t xml:space="preserve">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  </w:t>
      </w:r>
      <w:r w:rsidR="00F418D9" w:rsidRPr="00135ADB">
        <w:rPr>
          <w:rFonts w:ascii="Garamond" w:hAnsi="Garamond"/>
          <w:sz w:val="24"/>
          <w:szCs w:val="24"/>
        </w:rPr>
        <w:t>Actuary</w:t>
      </w:r>
      <w:r w:rsidR="009415D5" w:rsidRPr="00135ADB">
        <w:rPr>
          <w:rFonts w:ascii="Garamond" w:hAnsi="Garamond"/>
          <w:sz w:val="24"/>
          <w:szCs w:val="24"/>
        </w:rPr>
        <w:t xml:space="preserve"> acknowledges that the foregoing restriction applies only if the contract or a combination or series of contracts approved by the same individual or board in a fiscal year have a total anticipated or actual value of $50,000 or more.  </w:t>
      </w:r>
      <w:r w:rsidR="00F418D9" w:rsidRPr="00135ADB">
        <w:rPr>
          <w:rFonts w:ascii="Garamond" w:hAnsi="Garamond"/>
          <w:sz w:val="24"/>
          <w:szCs w:val="24"/>
        </w:rPr>
        <w:t>Actuary</w:t>
      </w:r>
      <w:r w:rsidR="009415D5" w:rsidRPr="00135ADB">
        <w:rPr>
          <w:rFonts w:ascii="Garamond" w:hAnsi="Garamond"/>
          <w:sz w:val="24"/>
          <w:szCs w:val="24"/>
        </w:rPr>
        <w:t xml:space="preserve"> further acknowledges that the prohibition on contributions applies to each prospective party to the contract; each member of </w:t>
      </w:r>
      <w:r w:rsidR="00F418D9" w:rsidRPr="00135ADB">
        <w:rPr>
          <w:rFonts w:ascii="Garamond" w:hAnsi="Garamond"/>
          <w:sz w:val="24"/>
          <w:szCs w:val="24"/>
        </w:rPr>
        <w:t>Actuary</w:t>
      </w:r>
      <w:r w:rsidR="009415D5" w:rsidRPr="00135ADB">
        <w:rPr>
          <w:rFonts w:ascii="Garamond" w:hAnsi="Garamond"/>
          <w:sz w:val="24"/>
          <w:szCs w:val="24"/>
        </w:rPr>
        <w:t xml:space="preserve">’s board of directors; </w:t>
      </w:r>
      <w:r w:rsidR="00F418D9" w:rsidRPr="00135ADB">
        <w:rPr>
          <w:rFonts w:ascii="Garamond" w:hAnsi="Garamond"/>
          <w:sz w:val="24"/>
          <w:szCs w:val="24"/>
        </w:rPr>
        <w:t>Actuary</w:t>
      </w:r>
      <w:r w:rsidR="009415D5" w:rsidRPr="00135ADB">
        <w:rPr>
          <w:rFonts w:ascii="Garamond" w:hAnsi="Garamond"/>
          <w:sz w:val="24"/>
          <w:szCs w:val="24"/>
        </w:rPr>
        <w:t xml:space="preserve">’s chairperson, chief executive officer, chief financial officer and chief operating officer; any person with an ownership interest of more than 20 percent in </w:t>
      </w:r>
      <w:r w:rsidR="00F418D9" w:rsidRPr="00135ADB">
        <w:rPr>
          <w:rFonts w:ascii="Garamond" w:hAnsi="Garamond"/>
          <w:sz w:val="24"/>
          <w:szCs w:val="24"/>
        </w:rPr>
        <w:t>Actuary</w:t>
      </w:r>
      <w:r w:rsidR="009415D5" w:rsidRPr="00135ADB">
        <w:rPr>
          <w:rFonts w:ascii="Garamond" w:hAnsi="Garamond"/>
          <w:sz w:val="24"/>
          <w:szCs w:val="24"/>
        </w:rPr>
        <w:t xml:space="preserve">; any subcontractor listed in the bid or contract; and any committee that is sponsored or controlled by </w:t>
      </w:r>
      <w:r w:rsidR="00F418D9" w:rsidRPr="00135ADB">
        <w:rPr>
          <w:rFonts w:ascii="Garamond" w:hAnsi="Garamond"/>
          <w:sz w:val="24"/>
          <w:szCs w:val="24"/>
        </w:rPr>
        <w:t>Actuary</w:t>
      </w:r>
      <w:r w:rsidR="009415D5" w:rsidRPr="00135ADB">
        <w:rPr>
          <w:rFonts w:ascii="Garamond" w:hAnsi="Garamond"/>
          <w:sz w:val="24"/>
          <w:szCs w:val="24"/>
        </w:rPr>
        <w:t xml:space="preserve">.  Additionally, </w:t>
      </w:r>
      <w:r w:rsidR="00F418D9" w:rsidRPr="00135ADB">
        <w:rPr>
          <w:rFonts w:ascii="Garamond" w:hAnsi="Garamond"/>
          <w:sz w:val="24"/>
          <w:szCs w:val="24"/>
        </w:rPr>
        <w:t>Actuary</w:t>
      </w:r>
      <w:r w:rsidR="009415D5" w:rsidRPr="00135ADB">
        <w:rPr>
          <w:rFonts w:ascii="Garamond" w:hAnsi="Garamond"/>
          <w:sz w:val="24"/>
          <w:szCs w:val="24"/>
        </w:rPr>
        <w:t xml:space="preserve"> acknowledges that </w:t>
      </w:r>
      <w:r w:rsidR="00F418D9" w:rsidRPr="00135ADB">
        <w:rPr>
          <w:rFonts w:ascii="Garamond" w:hAnsi="Garamond"/>
          <w:sz w:val="24"/>
          <w:szCs w:val="24"/>
        </w:rPr>
        <w:t>Actuary</w:t>
      </w:r>
      <w:r w:rsidR="009415D5" w:rsidRPr="00135ADB">
        <w:rPr>
          <w:rFonts w:ascii="Garamond" w:hAnsi="Garamond"/>
          <w:sz w:val="24"/>
          <w:szCs w:val="24"/>
        </w:rPr>
        <w:t xml:space="preserve"> must inform each of the persons described in the preceding sentence of the prohibitions contained in Section 1.126.  </w:t>
      </w:r>
      <w:r w:rsidR="00F418D9" w:rsidRPr="00135ADB">
        <w:rPr>
          <w:rFonts w:ascii="Garamond" w:hAnsi="Garamond"/>
          <w:sz w:val="24"/>
          <w:szCs w:val="24"/>
        </w:rPr>
        <w:t>Actuary</w:t>
      </w:r>
      <w:r w:rsidR="009415D5" w:rsidRPr="00135ADB">
        <w:rPr>
          <w:rFonts w:ascii="Garamond" w:hAnsi="Garamond"/>
          <w:sz w:val="24"/>
          <w:szCs w:val="24"/>
        </w:rPr>
        <w:t xml:space="preserve"> further agrees to provide to </w:t>
      </w:r>
      <w:r w:rsidR="00F418D9" w:rsidRPr="00135ADB">
        <w:rPr>
          <w:rFonts w:ascii="Garamond" w:hAnsi="Garamond"/>
          <w:sz w:val="24"/>
          <w:szCs w:val="24"/>
        </w:rPr>
        <w:t>System</w:t>
      </w:r>
      <w:r w:rsidR="009415D5" w:rsidRPr="00135ADB">
        <w:rPr>
          <w:rFonts w:ascii="Garamond" w:hAnsi="Garamond"/>
          <w:sz w:val="24"/>
          <w:szCs w:val="24"/>
        </w:rPr>
        <w:t xml:space="preserve"> the names of each person, entity or committee described above</w:t>
      </w:r>
      <w:r w:rsidRPr="00135ADB">
        <w:rPr>
          <w:rFonts w:ascii="Garamond" w:hAnsi="Garamond"/>
          <w:sz w:val="24"/>
          <w:szCs w:val="24"/>
        </w:rPr>
        <w:t>.</w:t>
      </w:r>
    </w:p>
    <w:p w:rsidR="004C7E69" w:rsidRPr="00135ADB" w:rsidRDefault="004C7E69" w:rsidP="004C7E69">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Prohibition on Political Activity with </w:t>
      </w:r>
      <w:r w:rsidR="00C33E64" w:rsidRPr="00135ADB">
        <w:rPr>
          <w:rFonts w:ascii="Garamond" w:hAnsi="Garamond"/>
          <w:b/>
          <w:sz w:val="24"/>
          <w:szCs w:val="24"/>
        </w:rPr>
        <w:t>System</w:t>
      </w:r>
      <w:r w:rsidRPr="00135ADB">
        <w:rPr>
          <w:rFonts w:ascii="Garamond" w:hAnsi="Garamond"/>
          <w:b/>
          <w:sz w:val="24"/>
          <w:szCs w:val="24"/>
        </w:rPr>
        <w:t xml:space="preserve"> Funds. </w:t>
      </w:r>
      <w:r w:rsidRPr="00135ADB">
        <w:rPr>
          <w:rFonts w:ascii="Garamond" w:hAnsi="Garamond"/>
          <w:sz w:val="24"/>
          <w:szCs w:val="24"/>
        </w:rPr>
        <w:t xml:space="preserve"> </w:t>
      </w:r>
      <w:r w:rsidR="006A3C70" w:rsidRPr="00135ADB">
        <w:rPr>
          <w:rFonts w:ascii="Garamond" w:hAnsi="Garamond"/>
          <w:sz w:val="24"/>
          <w:szCs w:val="24"/>
        </w:rPr>
        <w:t xml:space="preserve">In accordance with San Francisco Administrative Code Chapter 12.G, </w:t>
      </w:r>
      <w:r w:rsidR="00F418D9" w:rsidRPr="00135ADB">
        <w:rPr>
          <w:rFonts w:ascii="Garamond" w:hAnsi="Garamond"/>
          <w:sz w:val="24"/>
          <w:szCs w:val="24"/>
        </w:rPr>
        <w:t>Actuary</w:t>
      </w:r>
      <w:r w:rsidR="006A3C70" w:rsidRPr="00135ADB">
        <w:rPr>
          <w:rFonts w:ascii="Garamond" w:hAnsi="Garamond"/>
          <w:sz w:val="24"/>
          <w:szCs w:val="24"/>
        </w:rPr>
        <w:t xml:space="preserve"> may not participate in, support, or attempt to influence any political campaign for a candidate or for a ballot measure (collectively, “Political Activity”) in the performance of the services provided under this Agreement.  </w:t>
      </w:r>
      <w:r w:rsidR="00F418D9" w:rsidRPr="00135ADB">
        <w:rPr>
          <w:rFonts w:ascii="Garamond" w:hAnsi="Garamond"/>
          <w:sz w:val="24"/>
          <w:szCs w:val="24"/>
        </w:rPr>
        <w:t>Actuary</w:t>
      </w:r>
      <w:r w:rsidR="006A3C70" w:rsidRPr="00135ADB">
        <w:rPr>
          <w:rFonts w:ascii="Garamond" w:hAnsi="Garamond"/>
          <w:sz w:val="24"/>
          <w:szCs w:val="24"/>
        </w:rPr>
        <w:t xml:space="preserve"> agrees to comply with San Francisco Administrative Code Chapter 12.G and any implementing rules and regulations promulgated by the </w:t>
      </w:r>
      <w:r w:rsidR="00D20400">
        <w:rPr>
          <w:rFonts w:ascii="Garamond" w:hAnsi="Garamond"/>
          <w:sz w:val="24"/>
          <w:szCs w:val="24"/>
        </w:rPr>
        <w:t>City</w:t>
      </w:r>
      <w:r w:rsidR="00637FAE" w:rsidRPr="00135ADB">
        <w:rPr>
          <w:rFonts w:ascii="Garamond" w:hAnsi="Garamond"/>
          <w:sz w:val="24"/>
          <w:szCs w:val="24"/>
        </w:rPr>
        <w:t xml:space="preserve"> and County of </w:t>
      </w:r>
      <w:r w:rsidR="00273442" w:rsidRPr="00135ADB">
        <w:rPr>
          <w:rFonts w:ascii="Garamond" w:hAnsi="Garamond"/>
          <w:sz w:val="24"/>
          <w:szCs w:val="24"/>
        </w:rPr>
        <w:t xml:space="preserve">San Francisco </w:t>
      </w:r>
      <w:r w:rsidR="006A3C70" w:rsidRPr="00135ADB">
        <w:rPr>
          <w:rFonts w:ascii="Garamond" w:hAnsi="Garamond"/>
          <w:sz w:val="24"/>
          <w:szCs w:val="24"/>
        </w:rPr>
        <w:t xml:space="preserve">Controller.  The terms and provisions of Chapter 12.G are incorporated herein by this reference.  In the event </w:t>
      </w:r>
      <w:r w:rsidR="00F418D9" w:rsidRPr="00135ADB">
        <w:rPr>
          <w:rFonts w:ascii="Garamond" w:hAnsi="Garamond"/>
          <w:sz w:val="24"/>
          <w:szCs w:val="24"/>
        </w:rPr>
        <w:t>Actuary</w:t>
      </w:r>
      <w:r w:rsidR="006A3C70" w:rsidRPr="00135ADB">
        <w:rPr>
          <w:rFonts w:ascii="Garamond" w:hAnsi="Garamond"/>
          <w:sz w:val="24"/>
          <w:szCs w:val="24"/>
        </w:rPr>
        <w:t xml:space="preserve"> violates the provisions of this section, the </w:t>
      </w:r>
      <w:r w:rsidR="00F418D9" w:rsidRPr="00135ADB">
        <w:rPr>
          <w:rFonts w:ascii="Garamond" w:hAnsi="Garamond"/>
          <w:sz w:val="24"/>
          <w:szCs w:val="24"/>
        </w:rPr>
        <w:t>System</w:t>
      </w:r>
      <w:r w:rsidR="006A3C70" w:rsidRPr="00135ADB">
        <w:rPr>
          <w:rFonts w:ascii="Garamond" w:hAnsi="Garamond"/>
          <w:sz w:val="24"/>
          <w:szCs w:val="24"/>
        </w:rPr>
        <w:t xml:space="preserve"> may, in addition to any other rights or remedies available hereunder, (</w:t>
      </w:r>
      <w:proofErr w:type="spellStart"/>
      <w:r w:rsidR="006A3C70" w:rsidRPr="00135ADB">
        <w:rPr>
          <w:rFonts w:ascii="Garamond" w:hAnsi="Garamond"/>
          <w:sz w:val="24"/>
          <w:szCs w:val="24"/>
        </w:rPr>
        <w:t>i</w:t>
      </w:r>
      <w:proofErr w:type="spellEnd"/>
      <w:r w:rsidR="006A3C70" w:rsidRPr="00135ADB">
        <w:rPr>
          <w:rFonts w:ascii="Garamond" w:hAnsi="Garamond"/>
          <w:sz w:val="24"/>
          <w:szCs w:val="24"/>
        </w:rPr>
        <w:t xml:space="preserve">) terminate this Agreement, and (ii) prohibit </w:t>
      </w:r>
      <w:r w:rsidR="00F418D9" w:rsidRPr="00135ADB">
        <w:rPr>
          <w:rFonts w:ascii="Garamond" w:hAnsi="Garamond"/>
          <w:sz w:val="24"/>
          <w:szCs w:val="24"/>
        </w:rPr>
        <w:t>Actuary</w:t>
      </w:r>
      <w:r w:rsidR="006A3C70" w:rsidRPr="00135ADB">
        <w:rPr>
          <w:rFonts w:ascii="Garamond" w:hAnsi="Garamond"/>
          <w:sz w:val="24"/>
          <w:szCs w:val="24"/>
        </w:rPr>
        <w:t xml:space="preserve"> from bidding on or receiving any new </w:t>
      </w:r>
      <w:r w:rsidR="00C33E64" w:rsidRPr="00135ADB">
        <w:rPr>
          <w:rFonts w:ascii="Garamond" w:hAnsi="Garamond"/>
          <w:sz w:val="24"/>
          <w:szCs w:val="24"/>
        </w:rPr>
        <w:t>System</w:t>
      </w:r>
      <w:r w:rsidR="006A3C70" w:rsidRPr="00135ADB">
        <w:rPr>
          <w:rFonts w:ascii="Garamond" w:hAnsi="Garamond"/>
          <w:sz w:val="24"/>
          <w:szCs w:val="24"/>
        </w:rPr>
        <w:t xml:space="preserve"> contract for a period of two (2) years.  The Controller will not consider </w:t>
      </w:r>
      <w:r w:rsidR="00F418D9" w:rsidRPr="00135ADB">
        <w:rPr>
          <w:rFonts w:ascii="Garamond" w:hAnsi="Garamond"/>
          <w:sz w:val="24"/>
          <w:szCs w:val="24"/>
        </w:rPr>
        <w:t>Actuary</w:t>
      </w:r>
      <w:r w:rsidR="006A3C70" w:rsidRPr="00135ADB">
        <w:rPr>
          <w:rFonts w:ascii="Garamond" w:hAnsi="Garamond"/>
          <w:sz w:val="24"/>
          <w:szCs w:val="24"/>
        </w:rPr>
        <w:t>’s use of profit as a violation of this section</w:t>
      </w:r>
      <w:r w:rsidRPr="00135ADB">
        <w:rPr>
          <w:rFonts w:ascii="Garamond" w:hAnsi="Garamond"/>
          <w:sz w:val="24"/>
          <w:szCs w:val="24"/>
        </w:rPr>
        <w:t xml:space="preserve">.  </w:t>
      </w:r>
    </w:p>
    <w:p w:rsidR="004C7E69" w:rsidRPr="00135ADB" w:rsidRDefault="004C7E69" w:rsidP="004C7E69">
      <w:pPr>
        <w:rPr>
          <w:rFonts w:ascii="Garamond" w:hAnsi="Garamond"/>
          <w:sz w:val="24"/>
          <w:szCs w:val="24"/>
        </w:rPr>
      </w:pPr>
    </w:p>
    <w:p w:rsidR="00D54B8F" w:rsidRPr="00135ADB" w:rsidRDefault="00D54B8F" w:rsidP="004C7E69">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Compliance with Americans with Disabilities Act.  </w:t>
      </w:r>
      <w:r w:rsidRPr="00135ADB">
        <w:rPr>
          <w:rFonts w:ascii="Garamond" w:hAnsi="Garamond"/>
          <w:sz w:val="24"/>
          <w:szCs w:val="24"/>
        </w:rPr>
        <w:t xml:space="preserve"> </w:t>
      </w:r>
      <w:r w:rsidR="004C1EBB" w:rsidRPr="00135ADB">
        <w:rPr>
          <w:rFonts w:ascii="Garamond" w:hAnsi="Garamond"/>
          <w:sz w:val="24"/>
          <w:szCs w:val="24"/>
        </w:rPr>
        <w:t>Actuary</w:t>
      </w:r>
      <w:r w:rsidRPr="00135ADB">
        <w:rPr>
          <w:rFonts w:ascii="Garamond" w:hAnsi="Garamond"/>
          <w:sz w:val="24"/>
          <w:szCs w:val="24"/>
        </w:rPr>
        <w:t xml:space="preserve"> acknowledges that, pursuant to the Americans with Disabilities Act (ADA), programs, services and other activities provided by a public entity to the public, whether directly or through a contractor, must be accessible to the disabled public.  </w:t>
      </w:r>
      <w:r w:rsidR="004C1EBB" w:rsidRPr="00135ADB">
        <w:rPr>
          <w:rFonts w:ascii="Garamond" w:hAnsi="Garamond"/>
          <w:sz w:val="24"/>
          <w:szCs w:val="24"/>
        </w:rPr>
        <w:t>Actuary</w:t>
      </w:r>
      <w:r w:rsidRPr="00135ADB">
        <w:rPr>
          <w:rFonts w:ascii="Garamond" w:hAnsi="Garamond"/>
          <w:sz w:val="24"/>
          <w:szCs w:val="24"/>
        </w:rPr>
        <w:t xml:space="preserve"> shall provide the services specified in this Agreement in a manner that complies with the ADA and any and all other applicable federal, </w:t>
      </w:r>
      <w:r w:rsidRPr="00135ADB">
        <w:rPr>
          <w:rFonts w:ascii="Garamond" w:hAnsi="Garamond"/>
          <w:sz w:val="24"/>
          <w:szCs w:val="24"/>
        </w:rPr>
        <w:lastRenderedPageBreak/>
        <w:t xml:space="preserve">state and local disability rights legislation.  </w:t>
      </w:r>
      <w:r w:rsidR="004C1EBB" w:rsidRPr="00135ADB">
        <w:rPr>
          <w:rFonts w:ascii="Garamond" w:hAnsi="Garamond"/>
          <w:sz w:val="24"/>
          <w:szCs w:val="24"/>
        </w:rPr>
        <w:t>Actuary</w:t>
      </w:r>
      <w:r w:rsidRPr="00135ADB">
        <w:rPr>
          <w:rFonts w:ascii="Garamond" w:hAnsi="Garamond"/>
          <w:sz w:val="24"/>
          <w:szCs w:val="24"/>
        </w:rPr>
        <w:t xml:space="preserve"> agrees not to discriminate against disabled persons in the provision of services, benefits or activities provided under this Agreement and further agrees that any violation of this prohibition on the part of </w:t>
      </w:r>
      <w:r w:rsidR="004C1EBB" w:rsidRPr="00135ADB">
        <w:rPr>
          <w:rFonts w:ascii="Garamond" w:hAnsi="Garamond"/>
          <w:sz w:val="24"/>
          <w:szCs w:val="24"/>
        </w:rPr>
        <w:t>Actuary</w:t>
      </w:r>
      <w:r w:rsidRPr="00135ADB">
        <w:rPr>
          <w:rFonts w:ascii="Garamond" w:hAnsi="Garamond"/>
          <w:sz w:val="24"/>
          <w:szCs w:val="24"/>
        </w:rPr>
        <w:t xml:space="preserve">, its employees, agents or assigns will constitute a material breach of this Agreement.   </w:t>
      </w:r>
    </w:p>
    <w:p w:rsidR="00D54B8F" w:rsidRPr="00135ADB" w:rsidRDefault="00D54B8F" w:rsidP="00D54B8F">
      <w:pPr>
        <w:rPr>
          <w:rFonts w:ascii="Garamond" w:hAnsi="Garamond"/>
          <w:sz w:val="24"/>
          <w:szCs w:val="24"/>
        </w:rPr>
      </w:pPr>
    </w:p>
    <w:p w:rsidR="00D54B8F" w:rsidRPr="00135ADB" w:rsidRDefault="00D54B8F" w:rsidP="00854213">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Requiring Minimum Compensation for Employees.</w:t>
      </w:r>
      <w:r w:rsidRPr="00135ADB">
        <w:rPr>
          <w:rFonts w:ascii="Garamond" w:hAnsi="Garamond"/>
          <w:sz w:val="24"/>
          <w:szCs w:val="24"/>
        </w:rPr>
        <w:t xml:space="preserve">   </w:t>
      </w:r>
      <w:r w:rsidR="00840398" w:rsidRPr="00135ADB">
        <w:rPr>
          <w:rFonts w:ascii="Garamond" w:hAnsi="Garamond"/>
          <w:sz w:val="24"/>
          <w:szCs w:val="24"/>
        </w:rPr>
        <w:t xml:space="preserve">Actuary agrees to comply fully with and be bound by all of the provisions of the Minimum Compensation Ordinance ("MCO"), as set forth in San Francisco Administrative Code Chapter 12P (Chapter 12P), including the remedies provided, and implementing guidelines and rules.  </w:t>
      </w:r>
      <w:r w:rsidRPr="00135ADB">
        <w:rPr>
          <w:rFonts w:ascii="Garamond" w:hAnsi="Garamond"/>
          <w:sz w:val="24"/>
          <w:szCs w:val="24"/>
        </w:rPr>
        <w:t>The provisions of Chapter 12P are incorporated herein by reference and made a part of this Agreement as though fully set forth.  The text of the MCO is available on the web</w:t>
      </w:r>
      <w:r w:rsidR="006C69AD" w:rsidRPr="00135ADB">
        <w:rPr>
          <w:rFonts w:ascii="Garamond" w:hAnsi="Garamond"/>
          <w:sz w:val="24"/>
          <w:szCs w:val="24"/>
        </w:rPr>
        <w:t>:</w:t>
      </w:r>
      <w:r w:rsidR="00040A57" w:rsidRPr="00135ADB">
        <w:rPr>
          <w:rFonts w:ascii="Garamond" w:hAnsi="Garamond"/>
          <w:sz w:val="24"/>
          <w:szCs w:val="24"/>
        </w:rPr>
        <w:t xml:space="preserve"> http://www.amlegal.com/nxt/gateway.dll/California/administrative/chapter12pminimumcompensation?f=templates$fn=default.htm$3.0$vid=amlegal:sanfrancisco_ca</w:t>
      </w:r>
      <w:r w:rsidRPr="00135ADB">
        <w:rPr>
          <w:rFonts w:ascii="Garamond" w:hAnsi="Garamond"/>
          <w:sz w:val="24"/>
          <w:szCs w:val="24"/>
        </w:rPr>
        <w:t>.</w:t>
      </w:r>
    </w:p>
    <w:p w:rsidR="00D54B8F" w:rsidRPr="00135ADB" w:rsidRDefault="00D54B8F" w:rsidP="00D54B8F">
      <w:pPr>
        <w:pStyle w:val="BodyTextIndent"/>
        <w:widowControl w:val="0"/>
        <w:ind w:left="0"/>
        <w:rPr>
          <w:rFonts w:ascii="Garamond" w:hAnsi="Garamond"/>
          <w:sz w:val="24"/>
          <w:szCs w:val="24"/>
        </w:rPr>
      </w:pPr>
    </w:p>
    <w:p w:rsidR="00D54B8F" w:rsidRPr="00135ADB" w:rsidRDefault="00D54B8F" w:rsidP="00854213">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Requiring Health Benefits for Covered Employees.</w:t>
      </w:r>
      <w:r w:rsidRPr="00135ADB">
        <w:rPr>
          <w:rFonts w:ascii="Garamond" w:hAnsi="Garamond"/>
          <w:sz w:val="24"/>
          <w:szCs w:val="24"/>
        </w:rPr>
        <w:t xml:space="preserve">  </w:t>
      </w:r>
      <w:r w:rsidR="002F2693" w:rsidRPr="00135ADB">
        <w:rPr>
          <w:rFonts w:ascii="Garamond" w:hAnsi="Garamond"/>
          <w:sz w:val="24"/>
          <w:szCs w:val="24"/>
        </w:rPr>
        <w:t xml:space="preserve">Unless exempt, Actuary agrees to comply fully with and be bound by all of the provisions of the Health Care Accountability Ordinance ("HCAO"), as set forth in San Francisco Administrative Code Chapter 12Q, including the remedies provided, and implementing regulations, as the same be amended from time to time.  </w:t>
      </w:r>
      <w:r w:rsidRPr="00135ADB">
        <w:rPr>
          <w:rFonts w:ascii="Garamond" w:hAnsi="Garamond"/>
          <w:sz w:val="24"/>
          <w:szCs w:val="24"/>
        </w:rPr>
        <w:t>The provisions of Chapter 12Q are incorporated herein by reference and made a part of this Agreement as though fully set forth.  The text of the HCAO is available on the web</w:t>
      </w:r>
      <w:r w:rsidR="009A2221" w:rsidRPr="00135ADB">
        <w:rPr>
          <w:rFonts w:ascii="Garamond" w:hAnsi="Garamond"/>
          <w:sz w:val="24"/>
          <w:szCs w:val="24"/>
        </w:rPr>
        <w:t>: http://www.amlegal.com/nxt/gateway.dll/California/administrative/chapter12qhealthcareaccountability?f=templates$fn=default.htm$3.0$vid=amlegal:sanfrancisco_ca.</w:t>
      </w:r>
    </w:p>
    <w:p w:rsidR="00D54B8F" w:rsidRPr="00135ADB" w:rsidRDefault="00D54B8F" w:rsidP="00D54B8F">
      <w:pPr>
        <w:rPr>
          <w:rFonts w:ascii="Garamond" w:hAnsi="Garamond"/>
          <w:sz w:val="24"/>
          <w:szCs w:val="24"/>
        </w:rPr>
      </w:pPr>
    </w:p>
    <w:p w:rsidR="00D54B8F" w:rsidRPr="00135ADB" w:rsidRDefault="00D54B8F"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No Waiver.  </w:t>
      </w:r>
      <w:r w:rsidR="006861C0" w:rsidRPr="00135ADB">
        <w:rPr>
          <w:rFonts w:ascii="Garamond" w:hAnsi="Garamond"/>
          <w:sz w:val="24"/>
          <w:szCs w:val="24"/>
        </w:rPr>
        <w:t>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r w:rsidRPr="00135ADB">
        <w:rPr>
          <w:rFonts w:ascii="Garamond" w:hAnsi="Garamond"/>
          <w:sz w:val="24"/>
          <w:szCs w:val="24"/>
        </w:rPr>
        <w:t xml:space="preserve">.    </w:t>
      </w:r>
    </w:p>
    <w:p w:rsidR="00D54B8F" w:rsidRPr="00135ADB" w:rsidRDefault="00D54B8F" w:rsidP="00D54B8F">
      <w:pPr>
        <w:pStyle w:val="BodyTextIndent"/>
        <w:ind w:left="720"/>
        <w:rPr>
          <w:rFonts w:ascii="Garamond" w:hAnsi="Garamond"/>
          <w:sz w:val="24"/>
          <w:szCs w:val="24"/>
        </w:rPr>
      </w:pPr>
    </w:p>
    <w:p w:rsidR="00D54B8F" w:rsidRPr="00135ADB" w:rsidRDefault="00D54B8F"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Documents and Reports.  </w:t>
      </w:r>
      <w:r w:rsidRPr="00135ADB">
        <w:rPr>
          <w:rFonts w:ascii="Garamond" w:hAnsi="Garamond"/>
          <w:sz w:val="24"/>
          <w:szCs w:val="24"/>
        </w:rPr>
        <w:t xml:space="preserve">The </w:t>
      </w:r>
      <w:r w:rsidR="004C1EBB" w:rsidRPr="00135ADB">
        <w:rPr>
          <w:rFonts w:ascii="Garamond" w:hAnsi="Garamond"/>
          <w:sz w:val="24"/>
          <w:szCs w:val="24"/>
        </w:rPr>
        <w:t>Actuary</w:t>
      </w:r>
      <w:r w:rsidRPr="00135ADB">
        <w:rPr>
          <w:rFonts w:ascii="Garamond" w:hAnsi="Garamond"/>
          <w:sz w:val="24"/>
          <w:szCs w:val="24"/>
        </w:rPr>
        <w:t xml:space="preserve"> will furnish to the </w:t>
      </w:r>
      <w:r w:rsidR="00C802D2" w:rsidRPr="00135ADB">
        <w:rPr>
          <w:rFonts w:ascii="Garamond" w:hAnsi="Garamond"/>
          <w:sz w:val="24"/>
          <w:szCs w:val="24"/>
        </w:rPr>
        <w:t>System</w:t>
      </w:r>
      <w:r w:rsidRPr="00135ADB">
        <w:rPr>
          <w:rFonts w:ascii="Garamond" w:hAnsi="Garamond"/>
          <w:sz w:val="24"/>
          <w:szCs w:val="24"/>
        </w:rPr>
        <w:t xml:space="preserve"> and its authorized representatives, on reasonable notice (which in no event need ever be more than five (5) business days) and during ordinary business hours, full access (including useable electronic data format) to the records maintained by </w:t>
      </w:r>
      <w:r w:rsidR="004C1EBB" w:rsidRPr="00135ADB">
        <w:rPr>
          <w:rFonts w:ascii="Garamond" w:hAnsi="Garamond"/>
          <w:sz w:val="24"/>
          <w:szCs w:val="24"/>
        </w:rPr>
        <w:t>Actuary</w:t>
      </w:r>
      <w:r w:rsidRPr="00135ADB">
        <w:rPr>
          <w:rFonts w:ascii="Garamond" w:hAnsi="Garamond"/>
          <w:sz w:val="24"/>
          <w:szCs w:val="24"/>
        </w:rPr>
        <w:t xml:space="preserve"> with regard to this Agreement.   Any interest of </w:t>
      </w:r>
      <w:r w:rsidR="004C1EBB" w:rsidRPr="00135ADB">
        <w:rPr>
          <w:rFonts w:ascii="Garamond" w:hAnsi="Garamond"/>
          <w:sz w:val="24"/>
          <w:szCs w:val="24"/>
        </w:rPr>
        <w:t>Actuary</w:t>
      </w:r>
      <w:r w:rsidRPr="00135ADB">
        <w:rPr>
          <w:rFonts w:ascii="Garamond" w:hAnsi="Garamond"/>
          <w:sz w:val="24"/>
          <w:szCs w:val="24"/>
        </w:rPr>
        <w:t xml:space="preserve"> in reports, memoranda, or other documents prepared by the </w:t>
      </w:r>
      <w:r w:rsidR="004C1EBB" w:rsidRPr="00135ADB">
        <w:rPr>
          <w:rFonts w:ascii="Garamond" w:hAnsi="Garamond"/>
          <w:sz w:val="24"/>
          <w:szCs w:val="24"/>
        </w:rPr>
        <w:t>Actuary</w:t>
      </w:r>
      <w:r w:rsidRPr="00135ADB">
        <w:rPr>
          <w:rFonts w:ascii="Garamond" w:hAnsi="Garamond"/>
          <w:sz w:val="24"/>
          <w:szCs w:val="24"/>
        </w:rPr>
        <w:t xml:space="preserve"> in connection with services to be performed under this Agreement shall become the property of and will be transmitted to the </w:t>
      </w:r>
      <w:r w:rsidR="00C802D2" w:rsidRPr="00135ADB">
        <w:rPr>
          <w:rFonts w:ascii="Garamond" w:hAnsi="Garamond"/>
          <w:sz w:val="24"/>
          <w:szCs w:val="24"/>
        </w:rPr>
        <w:t>System</w:t>
      </w:r>
      <w:r w:rsidRPr="00135ADB">
        <w:rPr>
          <w:rFonts w:ascii="Garamond" w:hAnsi="Garamond"/>
          <w:sz w:val="24"/>
          <w:szCs w:val="24"/>
        </w:rPr>
        <w:t xml:space="preserve"> in a useable format (including electronic date format) upon demand. </w:t>
      </w:r>
    </w:p>
    <w:p w:rsidR="00D54B8F" w:rsidRPr="00135ADB" w:rsidRDefault="00D54B8F" w:rsidP="00D54B8F">
      <w:pPr>
        <w:pStyle w:val="BodyTextIndent"/>
        <w:ind w:left="720"/>
        <w:rPr>
          <w:rFonts w:ascii="Garamond" w:hAnsi="Garamond"/>
          <w:sz w:val="24"/>
          <w:szCs w:val="24"/>
        </w:rPr>
      </w:pPr>
    </w:p>
    <w:p w:rsidR="00D54B8F" w:rsidRPr="00135ADB" w:rsidRDefault="00D54B8F"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Modifications.  </w:t>
      </w:r>
      <w:r w:rsidR="00144ED1" w:rsidRPr="00135ADB">
        <w:rPr>
          <w:rFonts w:ascii="Garamond" w:hAnsi="Garamond"/>
          <w:sz w:val="24"/>
          <w:szCs w:val="24"/>
        </w:rPr>
        <w:t>This Agreement may not be modified, nor may compliance with any of its terms be waived, except by written instrument executed and approved in the same manner as this Agreement</w:t>
      </w:r>
      <w:r w:rsidRPr="00135ADB">
        <w:rPr>
          <w:rFonts w:ascii="Garamond" w:hAnsi="Garamond"/>
          <w:sz w:val="24"/>
          <w:szCs w:val="24"/>
        </w:rPr>
        <w:t>.</w:t>
      </w:r>
    </w:p>
    <w:p w:rsidR="00D54B8F" w:rsidRPr="00135ADB" w:rsidRDefault="00D54B8F" w:rsidP="00D54B8F">
      <w:pPr>
        <w:pStyle w:val="BodyTextIndent"/>
        <w:ind w:left="720"/>
        <w:rPr>
          <w:rFonts w:ascii="Garamond" w:hAnsi="Garamond"/>
          <w:sz w:val="24"/>
          <w:szCs w:val="24"/>
        </w:rPr>
      </w:pPr>
    </w:p>
    <w:p w:rsidR="00D54B8F" w:rsidRPr="00135ADB" w:rsidRDefault="00D54B8F" w:rsidP="002C16A0">
      <w:pPr>
        <w:numPr>
          <w:ilvl w:val="0"/>
          <w:numId w:val="17"/>
        </w:numPr>
        <w:tabs>
          <w:tab w:val="clear" w:pos="810"/>
          <w:tab w:val="num" w:pos="720"/>
        </w:tabs>
        <w:ind w:left="720"/>
        <w:rPr>
          <w:rFonts w:ascii="Garamond" w:hAnsi="Garamond"/>
          <w:b/>
          <w:sz w:val="24"/>
          <w:szCs w:val="24"/>
        </w:rPr>
      </w:pPr>
      <w:r w:rsidRPr="00135ADB">
        <w:rPr>
          <w:rFonts w:ascii="Garamond" w:hAnsi="Garamond"/>
          <w:b/>
          <w:sz w:val="24"/>
          <w:szCs w:val="24"/>
        </w:rPr>
        <w:t xml:space="preserve">Administrative Remedy.  </w:t>
      </w:r>
      <w:r w:rsidRPr="00135ADB">
        <w:rPr>
          <w:rFonts w:ascii="Garamond" w:hAnsi="Garamond"/>
          <w:sz w:val="24"/>
          <w:szCs w:val="24"/>
        </w:rPr>
        <w:t xml:space="preserve">All disputes, controversies or claims arising under or relating to this Agreement shall be </w:t>
      </w:r>
      <w:r w:rsidR="00CD47FD">
        <w:rPr>
          <w:rFonts w:ascii="Garamond" w:hAnsi="Garamond"/>
          <w:sz w:val="24"/>
          <w:szCs w:val="24"/>
        </w:rPr>
        <w:t>presented to</w:t>
      </w:r>
      <w:r w:rsidRPr="00135ADB">
        <w:rPr>
          <w:rFonts w:ascii="Garamond" w:hAnsi="Garamond"/>
          <w:sz w:val="24"/>
          <w:szCs w:val="24"/>
        </w:rPr>
        <w:t xml:space="preserve"> the Executive Director of the </w:t>
      </w:r>
      <w:r w:rsidR="00C802D2" w:rsidRPr="00135ADB">
        <w:rPr>
          <w:rFonts w:ascii="Garamond" w:hAnsi="Garamond"/>
          <w:sz w:val="24"/>
          <w:szCs w:val="24"/>
        </w:rPr>
        <w:t>System</w:t>
      </w:r>
      <w:r w:rsidR="00CD47FD">
        <w:rPr>
          <w:rFonts w:ascii="Garamond" w:hAnsi="Garamond"/>
          <w:sz w:val="24"/>
          <w:szCs w:val="24"/>
        </w:rPr>
        <w:t xml:space="preserve"> for disposition</w:t>
      </w:r>
      <w:r w:rsidRPr="00135ADB">
        <w:rPr>
          <w:rFonts w:ascii="Garamond" w:hAnsi="Garamond"/>
          <w:sz w:val="24"/>
          <w:szCs w:val="24"/>
        </w:rPr>
        <w:t>.  The Executive Director’s decision shall be deemed an exhaustion of all administrative remedies.  However, the Executive Director’s decision shall not preclude resorting to judicial remedy.</w:t>
      </w:r>
    </w:p>
    <w:p w:rsidR="00D54B8F" w:rsidRPr="00135ADB" w:rsidRDefault="00D54B8F" w:rsidP="00D54B8F">
      <w:pPr>
        <w:pStyle w:val="BodyTextIndent"/>
        <w:ind w:left="720"/>
        <w:rPr>
          <w:rFonts w:ascii="Garamond" w:hAnsi="Garamond"/>
          <w:sz w:val="24"/>
          <w:szCs w:val="24"/>
        </w:rPr>
      </w:pPr>
    </w:p>
    <w:p w:rsidR="00D54B8F" w:rsidRPr="00135ADB" w:rsidRDefault="00D54B8F" w:rsidP="002C16A0">
      <w:pPr>
        <w:numPr>
          <w:ilvl w:val="0"/>
          <w:numId w:val="17"/>
        </w:numPr>
        <w:tabs>
          <w:tab w:val="clear" w:pos="810"/>
          <w:tab w:val="num" w:pos="720"/>
        </w:tabs>
        <w:ind w:left="720"/>
        <w:rPr>
          <w:rFonts w:ascii="Garamond" w:hAnsi="Garamond"/>
          <w:b/>
          <w:sz w:val="24"/>
          <w:szCs w:val="24"/>
        </w:rPr>
      </w:pPr>
      <w:r w:rsidRPr="00135ADB">
        <w:rPr>
          <w:rFonts w:ascii="Garamond" w:hAnsi="Garamond"/>
          <w:b/>
          <w:sz w:val="24"/>
          <w:szCs w:val="24"/>
        </w:rPr>
        <w:t xml:space="preserve">California Law; Venue.  </w:t>
      </w:r>
      <w:r w:rsidR="00880AFD" w:rsidRPr="00135ADB">
        <w:rPr>
          <w:rFonts w:ascii="Garamond" w:hAnsi="Garamond"/>
          <w:sz w:val="24"/>
          <w:szCs w:val="24"/>
        </w:rPr>
        <w:t>The formation, interpretation and performance of this Agreement shall be governed by the laws of the State of California.  Venue for all litigation relative to the formation, interpretation and performance of this Agreement shall be in San Francisco</w:t>
      </w:r>
      <w:r w:rsidRPr="00135ADB">
        <w:rPr>
          <w:rFonts w:ascii="Garamond" w:hAnsi="Garamond"/>
          <w:sz w:val="24"/>
          <w:szCs w:val="24"/>
        </w:rPr>
        <w:t>.</w:t>
      </w:r>
      <w:r w:rsidR="00D00225" w:rsidRPr="00135ADB">
        <w:rPr>
          <w:rFonts w:ascii="Garamond" w:hAnsi="Garamond"/>
          <w:sz w:val="24"/>
          <w:szCs w:val="24"/>
        </w:rPr>
        <w:t xml:space="preserve">  </w:t>
      </w:r>
    </w:p>
    <w:p w:rsidR="00D54B8F" w:rsidRPr="00135ADB" w:rsidRDefault="00D54B8F" w:rsidP="00D54B8F">
      <w:pPr>
        <w:pStyle w:val="BodyTextIndent"/>
        <w:ind w:left="720"/>
        <w:rPr>
          <w:rFonts w:ascii="Garamond" w:hAnsi="Garamond"/>
          <w:sz w:val="24"/>
          <w:szCs w:val="24"/>
        </w:rPr>
      </w:pPr>
    </w:p>
    <w:p w:rsidR="00D54B8F" w:rsidRPr="00135ADB" w:rsidRDefault="00D54B8F"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Construction.   </w:t>
      </w:r>
      <w:r w:rsidRPr="00135ADB">
        <w:rPr>
          <w:rFonts w:ascii="Garamond" w:hAnsi="Garamond"/>
          <w:sz w:val="24"/>
          <w:szCs w:val="24"/>
        </w:rPr>
        <w:t xml:space="preserve">Section headings are for reference only and shall not be used to interpret this Agreement.  Terms such as “hereunder” or “herein” refer to this Agreement as a whole.  Terms such as “include” or “including” shall be deemed followed by the words “without limitation.”  References to consents, approvals, determinations or other decisions of the </w:t>
      </w:r>
      <w:r w:rsidR="00C802D2" w:rsidRPr="00135ADB">
        <w:rPr>
          <w:rFonts w:ascii="Garamond" w:hAnsi="Garamond"/>
          <w:sz w:val="24"/>
          <w:szCs w:val="24"/>
        </w:rPr>
        <w:t>System</w:t>
      </w:r>
      <w:r w:rsidRPr="00135ADB">
        <w:rPr>
          <w:rFonts w:ascii="Garamond" w:hAnsi="Garamond"/>
          <w:sz w:val="24"/>
          <w:szCs w:val="24"/>
        </w:rPr>
        <w:t xml:space="preserve"> shall refer to the sole judgment of the </w:t>
      </w:r>
      <w:r w:rsidR="00C802D2" w:rsidRPr="00135ADB">
        <w:rPr>
          <w:rFonts w:ascii="Garamond" w:hAnsi="Garamond"/>
          <w:sz w:val="24"/>
          <w:szCs w:val="24"/>
        </w:rPr>
        <w:t>System</w:t>
      </w:r>
      <w:r w:rsidRPr="00135ADB">
        <w:rPr>
          <w:rFonts w:ascii="Garamond" w:hAnsi="Garamond"/>
          <w:sz w:val="24"/>
          <w:szCs w:val="24"/>
        </w:rPr>
        <w:t>.</w:t>
      </w:r>
    </w:p>
    <w:p w:rsidR="00D54B8F" w:rsidRPr="00135ADB" w:rsidRDefault="00D54B8F" w:rsidP="002C16A0">
      <w:pPr>
        <w:rPr>
          <w:rFonts w:ascii="Garamond" w:hAnsi="Garamond"/>
          <w:b/>
          <w:sz w:val="24"/>
          <w:szCs w:val="24"/>
        </w:rPr>
      </w:pPr>
    </w:p>
    <w:p w:rsidR="00D54B8F" w:rsidRPr="00135ADB" w:rsidRDefault="00D54B8F"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Entire Agreement.  </w:t>
      </w:r>
      <w:r w:rsidRPr="00135ADB">
        <w:rPr>
          <w:rFonts w:ascii="Garamond" w:hAnsi="Garamond"/>
          <w:sz w:val="24"/>
          <w:szCs w:val="24"/>
        </w:rPr>
        <w:t xml:space="preserve">This Agreement contains the entire agreement between the parties, and supersedes all other oral or written provisions.  The attached </w:t>
      </w:r>
      <w:r w:rsidR="00CD47FD">
        <w:rPr>
          <w:rFonts w:ascii="Garamond" w:hAnsi="Garamond"/>
          <w:sz w:val="24"/>
          <w:szCs w:val="24"/>
        </w:rPr>
        <w:t>Exhibits</w:t>
      </w:r>
      <w:r w:rsidRPr="00135ADB">
        <w:rPr>
          <w:rFonts w:ascii="Garamond" w:hAnsi="Garamond"/>
          <w:sz w:val="24"/>
          <w:szCs w:val="24"/>
        </w:rPr>
        <w:t xml:space="preserve"> A and B are a part of this Agreement.</w:t>
      </w:r>
    </w:p>
    <w:p w:rsidR="00D54B8F" w:rsidRPr="00135ADB" w:rsidRDefault="00D54B8F" w:rsidP="002C16A0">
      <w:pPr>
        <w:rPr>
          <w:rFonts w:ascii="Garamond" w:hAnsi="Garamond"/>
          <w:b/>
          <w:sz w:val="24"/>
          <w:szCs w:val="24"/>
        </w:rPr>
      </w:pPr>
    </w:p>
    <w:p w:rsidR="00D54B8F" w:rsidRPr="00135ADB" w:rsidRDefault="002C16A0"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C</w:t>
      </w:r>
      <w:r w:rsidR="00D54B8F" w:rsidRPr="00135ADB">
        <w:rPr>
          <w:rFonts w:ascii="Garamond" w:hAnsi="Garamond"/>
          <w:b/>
          <w:sz w:val="24"/>
          <w:szCs w:val="24"/>
        </w:rPr>
        <w:t xml:space="preserve">ompliance with Laws.   </w:t>
      </w:r>
      <w:r w:rsidR="00F418D9" w:rsidRPr="00135ADB">
        <w:rPr>
          <w:rFonts w:ascii="Garamond" w:hAnsi="Garamond"/>
          <w:sz w:val="24"/>
          <w:szCs w:val="24"/>
        </w:rPr>
        <w:t>Actuary</w:t>
      </w:r>
      <w:r w:rsidR="00686BCA" w:rsidRPr="00135ADB">
        <w:rPr>
          <w:rFonts w:ascii="Garamond" w:hAnsi="Garamond"/>
          <w:sz w:val="24"/>
          <w:szCs w:val="24"/>
        </w:rPr>
        <w:t xml:space="preserve"> shall keep itself fully informed of </w:t>
      </w:r>
      <w:r w:rsidR="00266FE4" w:rsidRPr="00135ADB">
        <w:rPr>
          <w:rFonts w:ascii="Garamond" w:hAnsi="Garamond"/>
          <w:sz w:val="24"/>
          <w:szCs w:val="24"/>
        </w:rPr>
        <w:t xml:space="preserve">the provisions of San Francisco </w:t>
      </w:r>
      <w:r w:rsidR="00686BCA" w:rsidRPr="00135ADB">
        <w:rPr>
          <w:rFonts w:ascii="Garamond" w:hAnsi="Garamond"/>
          <w:sz w:val="24"/>
          <w:szCs w:val="24"/>
        </w:rPr>
        <w:t>Charter</w:t>
      </w:r>
      <w:r w:rsidR="00266FE4" w:rsidRPr="00135ADB">
        <w:rPr>
          <w:rFonts w:ascii="Garamond" w:hAnsi="Garamond"/>
          <w:sz w:val="24"/>
          <w:szCs w:val="24"/>
        </w:rPr>
        <w:t xml:space="preserve"> and Municipal </w:t>
      </w:r>
      <w:r w:rsidR="00686BCA" w:rsidRPr="00135ADB">
        <w:rPr>
          <w:rFonts w:ascii="Garamond" w:hAnsi="Garamond"/>
          <w:sz w:val="24"/>
          <w:szCs w:val="24"/>
        </w:rPr>
        <w:t>codes</w:t>
      </w:r>
      <w:r w:rsidR="00266FE4" w:rsidRPr="00135ADB">
        <w:rPr>
          <w:rFonts w:ascii="Garamond" w:hAnsi="Garamond"/>
          <w:sz w:val="24"/>
          <w:szCs w:val="24"/>
        </w:rPr>
        <w:t xml:space="preserve"> and</w:t>
      </w:r>
      <w:r w:rsidR="00686BCA" w:rsidRPr="00135ADB">
        <w:rPr>
          <w:rFonts w:ascii="Garamond" w:hAnsi="Garamond"/>
          <w:sz w:val="24"/>
          <w:szCs w:val="24"/>
        </w:rPr>
        <w:t xml:space="preserve"> ordinances</w:t>
      </w:r>
      <w:r w:rsidR="00266FE4" w:rsidRPr="00135ADB">
        <w:rPr>
          <w:rFonts w:ascii="Garamond" w:hAnsi="Garamond"/>
          <w:sz w:val="24"/>
          <w:szCs w:val="24"/>
        </w:rPr>
        <w:t>,</w:t>
      </w:r>
      <w:r w:rsidR="00686BCA" w:rsidRPr="00135ADB">
        <w:rPr>
          <w:rFonts w:ascii="Garamond" w:hAnsi="Garamond"/>
          <w:sz w:val="24"/>
          <w:szCs w:val="24"/>
        </w:rPr>
        <w:t xml:space="preserve"> </w:t>
      </w:r>
      <w:r w:rsidR="00266FE4" w:rsidRPr="00135ADB">
        <w:rPr>
          <w:rFonts w:ascii="Garamond" w:hAnsi="Garamond"/>
          <w:sz w:val="24"/>
          <w:szCs w:val="24"/>
        </w:rPr>
        <w:t xml:space="preserve">the rules and </w:t>
      </w:r>
      <w:r w:rsidR="00686BCA" w:rsidRPr="00135ADB">
        <w:rPr>
          <w:rFonts w:ascii="Garamond" w:hAnsi="Garamond"/>
          <w:sz w:val="24"/>
          <w:szCs w:val="24"/>
        </w:rPr>
        <w:t xml:space="preserve">regulations of the </w:t>
      </w:r>
      <w:r w:rsidR="00C33E64" w:rsidRPr="00135ADB">
        <w:rPr>
          <w:rFonts w:ascii="Garamond" w:hAnsi="Garamond"/>
          <w:sz w:val="24"/>
          <w:szCs w:val="24"/>
        </w:rPr>
        <w:t>System</w:t>
      </w:r>
      <w:r w:rsidR="00266FE4" w:rsidRPr="00135ADB">
        <w:rPr>
          <w:rFonts w:ascii="Garamond" w:hAnsi="Garamond"/>
          <w:sz w:val="24"/>
          <w:szCs w:val="24"/>
        </w:rPr>
        <w:t>,</w:t>
      </w:r>
      <w:r w:rsidR="00686BCA" w:rsidRPr="00135ADB">
        <w:rPr>
          <w:rFonts w:ascii="Garamond" w:hAnsi="Garamond"/>
          <w:sz w:val="24"/>
          <w:szCs w:val="24"/>
        </w:rPr>
        <w:t xml:space="preserve"> and </w:t>
      </w:r>
      <w:r w:rsidR="003874B1" w:rsidRPr="00135ADB">
        <w:rPr>
          <w:rFonts w:ascii="Garamond" w:hAnsi="Garamond"/>
          <w:sz w:val="24"/>
          <w:szCs w:val="24"/>
        </w:rPr>
        <w:t>S</w:t>
      </w:r>
      <w:r w:rsidR="00686BCA" w:rsidRPr="00135ADB">
        <w:rPr>
          <w:rFonts w:ascii="Garamond" w:hAnsi="Garamond"/>
          <w:sz w:val="24"/>
          <w:szCs w:val="24"/>
        </w:rPr>
        <w:t>tate</w:t>
      </w:r>
      <w:r w:rsidR="003874B1" w:rsidRPr="00135ADB">
        <w:rPr>
          <w:rFonts w:ascii="Garamond" w:hAnsi="Garamond"/>
          <w:sz w:val="24"/>
          <w:szCs w:val="24"/>
        </w:rPr>
        <w:t xml:space="preserve"> of California</w:t>
      </w:r>
      <w:r w:rsidR="00686BCA" w:rsidRPr="00135ADB">
        <w:rPr>
          <w:rFonts w:ascii="Garamond" w:hAnsi="Garamond"/>
          <w:sz w:val="24"/>
          <w:szCs w:val="24"/>
        </w:rPr>
        <w:t xml:space="preserve"> and federal laws </w:t>
      </w:r>
      <w:r w:rsidR="00266FE4" w:rsidRPr="00135ADB">
        <w:rPr>
          <w:rFonts w:ascii="Garamond" w:hAnsi="Garamond"/>
          <w:sz w:val="24"/>
          <w:szCs w:val="24"/>
        </w:rPr>
        <w:t>that in any manner affect</w:t>
      </w:r>
      <w:r w:rsidR="00686BCA" w:rsidRPr="00135ADB">
        <w:rPr>
          <w:rFonts w:ascii="Garamond" w:hAnsi="Garamond"/>
          <w:sz w:val="24"/>
          <w:szCs w:val="24"/>
        </w:rPr>
        <w:t xml:space="preserve"> the performance of this Agreement, and must at all times comply with such </w:t>
      </w:r>
      <w:r w:rsidR="00266FE4" w:rsidRPr="00135ADB">
        <w:rPr>
          <w:rFonts w:ascii="Garamond" w:hAnsi="Garamond"/>
          <w:sz w:val="24"/>
          <w:szCs w:val="24"/>
        </w:rPr>
        <w:t xml:space="preserve">federal, California and </w:t>
      </w:r>
      <w:r w:rsidR="00686BCA" w:rsidRPr="00135ADB">
        <w:rPr>
          <w:rFonts w:ascii="Garamond" w:hAnsi="Garamond"/>
          <w:sz w:val="24"/>
          <w:szCs w:val="24"/>
        </w:rPr>
        <w:t>local codes, ordinances, and regulations and all applicable laws as they may be amended from time to time</w:t>
      </w:r>
      <w:r w:rsidR="00D54B8F" w:rsidRPr="00135ADB">
        <w:rPr>
          <w:rFonts w:ascii="Garamond" w:hAnsi="Garamond"/>
          <w:sz w:val="24"/>
          <w:szCs w:val="24"/>
        </w:rPr>
        <w:t>.</w:t>
      </w:r>
    </w:p>
    <w:p w:rsidR="00D54B8F" w:rsidRPr="00135ADB" w:rsidRDefault="00D54B8F" w:rsidP="002C16A0">
      <w:pPr>
        <w:rPr>
          <w:rFonts w:ascii="Garamond" w:hAnsi="Garamond"/>
          <w:b/>
          <w:sz w:val="24"/>
          <w:szCs w:val="24"/>
        </w:rPr>
      </w:pPr>
    </w:p>
    <w:p w:rsidR="00D54B8F" w:rsidRPr="00135ADB" w:rsidRDefault="00D54B8F" w:rsidP="002C16A0">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Severability.  </w:t>
      </w:r>
      <w:r w:rsidR="003134BF" w:rsidRPr="00135ADB">
        <w:rPr>
          <w:rFonts w:ascii="Garamond" w:hAnsi="Garamond"/>
          <w:sz w:val="24"/>
          <w:szCs w:val="24"/>
        </w:rPr>
        <w:t>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r w:rsidRPr="00135ADB">
        <w:rPr>
          <w:rFonts w:ascii="Garamond" w:hAnsi="Garamond"/>
          <w:sz w:val="24"/>
          <w:szCs w:val="24"/>
        </w:rPr>
        <w:t>.</w:t>
      </w:r>
    </w:p>
    <w:p w:rsidR="00D54B8F" w:rsidRPr="00135ADB" w:rsidRDefault="00D54B8F" w:rsidP="00D54B8F">
      <w:pPr>
        <w:pStyle w:val="BodyTextIndent"/>
        <w:rPr>
          <w:rFonts w:ascii="Garamond" w:hAnsi="Garamond"/>
          <w:sz w:val="24"/>
          <w:szCs w:val="24"/>
        </w:rPr>
      </w:pPr>
    </w:p>
    <w:p w:rsidR="00D54B8F" w:rsidRPr="00135ADB" w:rsidRDefault="00D54B8F" w:rsidP="00B739DE">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Services Provided by Attorneys.  </w:t>
      </w:r>
      <w:r w:rsidRPr="00135ADB">
        <w:rPr>
          <w:rFonts w:ascii="Garamond" w:hAnsi="Garamond"/>
          <w:sz w:val="24"/>
          <w:szCs w:val="24"/>
        </w:rPr>
        <w:t xml:space="preserve">Any services to be provided by a law firm or attorney must be reviewed and approved in writing in advance by the </w:t>
      </w:r>
      <w:r w:rsidR="00286827" w:rsidRPr="00135ADB">
        <w:rPr>
          <w:rFonts w:ascii="Garamond" w:hAnsi="Garamond"/>
          <w:sz w:val="24"/>
          <w:szCs w:val="24"/>
        </w:rPr>
        <w:t xml:space="preserve">San Francisco </w:t>
      </w:r>
      <w:r w:rsidR="008A6335">
        <w:rPr>
          <w:rFonts w:ascii="Garamond" w:hAnsi="Garamond"/>
          <w:sz w:val="24"/>
          <w:szCs w:val="24"/>
        </w:rPr>
        <w:t>City</w:t>
      </w:r>
      <w:r w:rsidR="00286827" w:rsidRPr="00135ADB">
        <w:rPr>
          <w:rFonts w:ascii="Garamond" w:hAnsi="Garamond"/>
          <w:sz w:val="24"/>
          <w:szCs w:val="24"/>
        </w:rPr>
        <w:t xml:space="preserve"> </w:t>
      </w:r>
      <w:r w:rsidRPr="00135ADB">
        <w:rPr>
          <w:rFonts w:ascii="Garamond" w:hAnsi="Garamond"/>
          <w:sz w:val="24"/>
          <w:szCs w:val="24"/>
        </w:rPr>
        <w:t xml:space="preserve">Attorney.  No invoices for services provided by law firms or attorneys, including without limitation, as subcontractors of </w:t>
      </w:r>
      <w:r w:rsidR="004C1EBB" w:rsidRPr="00135ADB">
        <w:rPr>
          <w:rFonts w:ascii="Garamond" w:hAnsi="Garamond"/>
          <w:sz w:val="24"/>
          <w:szCs w:val="24"/>
        </w:rPr>
        <w:t>Actuary</w:t>
      </w:r>
      <w:r w:rsidRPr="00135ADB">
        <w:rPr>
          <w:rFonts w:ascii="Garamond" w:hAnsi="Garamond"/>
          <w:sz w:val="24"/>
          <w:szCs w:val="24"/>
        </w:rPr>
        <w:t xml:space="preserve">, will be paid unless the provider received advance written approval from the </w:t>
      </w:r>
      <w:r w:rsidR="008A6335">
        <w:rPr>
          <w:rFonts w:ascii="Garamond" w:hAnsi="Garamond"/>
          <w:sz w:val="24"/>
          <w:szCs w:val="24"/>
        </w:rPr>
        <w:t>City</w:t>
      </w:r>
      <w:r w:rsidR="00F3202B" w:rsidRPr="00135ADB">
        <w:rPr>
          <w:rFonts w:ascii="Garamond" w:hAnsi="Garamond"/>
          <w:sz w:val="24"/>
          <w:szCs w:val="24"/>
        </w:rPr>
        <w:t xml:space="preserve"> </w:t>
      </w:r>
      <w:r w:rsidRPr="00135ADB">
        <w:rPr>
          <w:rFonts w:ascii="Garamond" w:hAnsi="Garamond"/>
          <w:sz w:val="24"/>
          <w:szCs w:val="24"/>
        </w:rPr>
        <w:t>Attorney.</w:t>
      </w:r>
    </w:p>
    <w:p w:rsidR="00D54B8F" w:rsidRPr="00135ADB" w:rsidRDefault="00D54B8F" w:rsidP="00D54B8F">
      <w:pPr>
        <w:pStyle w:val="BodyTextIndent"/>
        <w:rPr>
          <w:rFonts w:ascii="Garamond" w:hAnsi="Garamond"/>
          <w:sz w:val="24"/>
          <w:szCs w:val="24"/>
        </w:rPr>
      </w:pPr>
    </w:p>
    <w:p w:rsidR="00DE33AB" w:rsidRPr="00135ADB" w:rsidRDefault="00DE33AB" w:rsidP="00B739DE">
      <w:pPr>
        <w:numPr>
          <w:ilvl w:val="0"/>
          <w:numId w:val="17"/>
        </w:numPr>
        <w:tabs>
          <w:tab w:val="clear" w:pos="810"/>
          <w:tab w:val="num" w:pos="720"/>
        </w:tabs>
        <w:ind w:left="720"/>
        <w:rPr>
          <w:rFonts w:ascii="Garamond" w:hAnsi="Garamond"/>
          <w:sz w:val="24"/>
          <w:szCs w:val="24"/>
        </w:rPr>
      </w:pPr>
      <w:r w:rsidRPr="00135ADB">
        <w:rPr>
          <w:rFonts w:ascii="Garamond" w:hAnsi="Garamond"/>
          <w:b/>
          <w:bCs/>
          <w:sz w:val="24"/>
          <w:szCs w:val="24"/>
        </w:rPr>
        <w:t xml:space="preserve">Protection of Private Information.  </w:t>
      </w:r>
      <w:r w:rsidR="00D923A8">
        <w:rPr>
          <w:rFonts w:ascii="Garamond" w:hAnsi="Garamond"/>
          <w:bCs/>
          <w:sz w:val="24"/>
          <w:szCs w:val="24"/>
        </w:rPr>
        <w:t>Actuary</w:t>
      </w:r>
      <w:r w:rsidR="00AA1AC3" w:rsidRPr="00135ADB">
        <w:rPr>
          <w:rFonts w:ascii="Garamond" w:hAnsi="Garamond"/>
          <w:bCs/>
          <w:sz w:val="24"/>
          <w:szCs w:val="24"/>
        </w:rPr>
        <w:t xml:space="preserve"> </w:t>
      </w:r>
      <w:r w:rsidRPr="00135ADB">
        <w:rPr>
          <w:rFonts w:ascii="Garamond" w:hAnsi="Garamond"/>
          <w:bCs/>
          <w:sz w:val="24"/>
          <w:szCs w:val="24"/>
        </w:rPr>
        <w:t xml:space="preserve">has read and agrees to the terms set forth in San Francisco Administrative Code Sections 12M.2, “Nondisclosure of Private Information,” and 12M.3, “Enforcement” of Administrative Code Chapter 12M, “Protection of Private Information,” which are incorporated herein as if fully set forth.  </w:t>
      </w:r>
      <w:r w:rsidR="00D923A8">
        <w:rPr>
          <w:rFonts w:ascii="Garamond" w:hAnsi="Garamond"/>
          <w:bCs/>
          <w:sz w:val="24"/>
          <w:szCs w:val="24"/>
        </w:rPr>
        <w:t>Actuary</w:t>
      </w:r>
      <w:r w:rsidR="00AA1AC3" w:rsidRPr="00135ADB">
        <w:rPr>
          <w:rFonts w:ascii="Garamond" w:hAnsi="Garamond"/>
          <w:bCs/>
          <w:sz w:val="24"/>
          <w:szCs w:val="24"/>
        </w:rPr>
        <w:t xml:space="preserve"> </w:t>
      </w:r>
      <w:r w:rsidRPr="00135ADB">
        <w:rPr>
          <w:rFonts w:ascii="Garamond" w:hAnsi="Garamond"/>
          <w:bCs/>
          <w:sz w:val="24"/>
          <w:szCs w:val="24"/>
        </w:rPr>
        <w:t xml:space="preserve">agrees that any failure of </w:t>
      </w:r>
      <w:r w:rsidR="00D923A8">
        <w:rPr>
          <w:rFonts w:ascii="Garamond" w:hAnsi="Garamond"/>
          <w:bCs/>
          <w:sz w:val="24"/>
          <w:szCs w:val="24"/>
        </w:rPr>
        <w:t>Actuary</w:t>
      </w:r>
      <w:r w:rsidR="00AA1AC3" w:rsidRPr="00135ADB">
        <w:rPr>
          <w:rFonts w:ascii="Garamond" w:hAnsi="Garamond"/>
          <w:bCs/>
          <w:sz w:val="24"/>
          <w:szCs w:val="24"/>
        </w:rPr>
        <w:t xml:space="preserve"> </w:t>
      </w:r>
      <w:r w:rsidRPr="00135ADB">
        <w:rPr>
          <w:rFonts w:ascii="Garamond" w:hAnsi="Garamond"/>
          <w:bCs/>
          <w:sz w:val="24"/>
          <w:szCs w:val="24"/>
        </w:rPr>
        <w:t xml:space="preserve">to comply with the requirements of Section 12M.2 of this Chapter shall be a material breach of the </w:t>
      </w:r>
      <w:r w:rsidR="003261EB">
        <w:rPr>
          <w:rFonts w:ascii="Garamond" w:hAnsi="Garamond"/>
          <w:bCs/>
          <w:sz w:val="24"/>
          <w:szCs w:val="24"/>
        </w:rPr>
        <w:t>Agreement</w:t>
      </w:r>
      <w:r w:rsidRPr="00135ADB">
        <w:rPr>
          <w:rFonts w:ascii="Garamond" w:hAnsi="Garamond"/>
          <w:bCs/>
          <w:sz w:val="24"/>
          <w:szCs w:val="24"/>
        </w:rPr>
        <w:t xml:space="preserve">.  In such an event, in addition to any other remedies available to it under equity or law, the </w:t>
      </w:r>
      <w:r w:rsidR="00AA1AC3" w:rsidRPr="00135ADB">
        <w:rPr>
          <w:rFonts w:ascii="Garamond" w:hAnsi="Garamond"/>
          <w:bCs/>
          <w:sz w:val="24"/>
          <w:szCs w:val="24"/>
        </w:rPr>
        <w:t>System</w:t>
      </w:r>
      <w:r w:rsidRPr="00135ADB">
        <w:rPr>
          <w:rFonts w:ascii="Garamond" w:hAnsi="Garamond"/>
          <w:bCs/>
          <w:sz w:val="24"/>
          <w:szCs w:val="24"/>
        </w:rPr>
        <w:t xml:space="preserve"> may terminate the </w:t>
      </w:r>
      <w:r w:rsidR="00AA1AC3" w:rsidRPr="00135ADB">
        <w:rPr>
          <w:rFonts w:ascii="Garamond" w:hAnsi="Garamond"/>
          <w:bCs/>
          <w:sz w:val="24"/>
          <w:szCs w:val="24"/>
        </w:rPr>
        <w:t>Agreement</w:t>
      </w:r>
      <w:r w:rsidRPr="00135ADB">
        <w:rPr>
          <w:rFonts w:ascii="Garamond" w:hAnsi="Garamond"/>
          <w:bCs/>
          <w:sz w:val="24"/>
          <w:szCs w:val="24"/>
        </w:rPr>
        <w:t xml:space="preserve">, bring a false claim action against </w:t>
      </w:r>
      <w:r w:rsidR="00D923A8">
        <w:rPr>
          <w:rFonts w:ascii="Garamond" w:hAnsi="Garamond"/>
          <w:bCs/>
          <w:sz w:val="24"/>
          <w:szCs w:val="24"/>
        </w:rPr>
        <w:t>Actuary</w:t>
      </w:r>
      <w:r w:rsidR="00AA1AC3" w:rsidRPr="00135ADB">
        <w:rPr>
          <w:rFonts w:ascii="Garamond" w:hAnsi="Garamond"/>
          <w:bCs/>
          <w:sz w:val="24"/>
          <w:szCs w:val="24"/>
        </w:rPr>
        <w:t xml:space="preserve"> </w:t>
      </w:r>
      <w:r w:rsidRPr="00135ADB">
        <w:rPr>
          <w:rFonts w:ascii="Garamond" w:hAnsi="Garamond"/>
          <w:bCs/>
          <w:sz w:val="24"/>
          <w:szCs w:val="24"/>
        </w:rPr>
        <w:t xml:space="preserve">pursuant to Chapter 6 or Chapter 21 of the Administrative Code, or debar </w:t>
      </w:r>
      <w:r w:rsidR="00D923A8">
        <w:rPr>
          <w:rFonts w:ascii="Garamond" w:hAnsi="Garamond"/>
          <w:bCs/>
          <w:sz w:val="24"/>
          <w:szCs w:val="24"/>
        </w:rPr>
        <w:t>Actuary</w:t>
      </w:r>
      <w:r w:rsidRPr="00135ADB">
        <w:rPr>
          <w:rFonts w:ascii="Garamond" w:hAnsi="Garamond"/>
          <w:bCs/>
          <w:sz w:val="24"/>
          <w:szCs w:val="24"/>
        </w:rPr>
        <w:t>.</w:t>
      </w:r>
    </w:p>
    <w:p w:rsidR="00DE33AB" w:rsidRPr="00135ADB" w:rsidRDefault="00DE33AB" w:rsidP="00DE33AB">
      <w:pPr>
        <w:rPr>
          <w:rFonts w:ascii="Garamond" w:hAnsi="Garamond"/>
          <w:sz w:val="24"/>
          <w:szCs w:val="24"/>
        </w:rPr>
      </w:pPr>
    </w:p>
    <w:p w:rsidR="00D54B8F" w:rsidRPr="00135ADB" w:rsidRDefault="00D54B8F" w:rsidP="00B739DE">
      <w:pPr>
        <w:numPr>
          <w:ilvl w:val="0"/>
          <w:numId w:val="17"/>
        </w:numPr>
        <w:tabs>
          <w:tab w:val="clear" w:pos="810"/>
          <w:tab w:val="num" w:pos="720"/>
        </w:tabs>
        <w:ind w:left="720"/>
        <w:rPr>
          <w:rFonts w:ascii="Garamond" w:hAnsi="Garamond"/>
          <w:sz w:val="24"/>
          <w:szCs w:val="24"/>
        </w:rPr>
      </w:pPr>
      <w:r w:rsidRPr="00135ADB">
        <w:rPr>
          <w:rFonts w:ascii="Garamond" w:hAnsi="Garamond"/>
          <w:b/>
          <w:bCs/>
          <w:sz w:val="24"/>
          <w:szCs w:val="24"/>
        </w:rPr>
        <w:t>Graffiti Removal.</w:t>
      </w:r>
      <w:r w:rsidRPr="00135ADB">
        <w:rPr>
          <w:rFonts w:ascii="Garamond" w:hAnsi="Garamond"/>
          <w:bCs/>
          <w:sz w:val="24"/>
          <w:szCs w:val="24"/>
        </w:rPr>
        <w:t xml:space="preserve">   Graff</w:t>
      </w:r>
      <w:r w:rsidRPr="00135ADB">
        <w:rPr>
          <w:rFonts w:ascii="Garamond" w:hAnsi="Garamond"/>
          <w:sz w:val="24"/>
          <w:szCs w:val="24"/>
        </w:rPr>
        <w:t xml:space="preserve">iti is detrimental to the health, safety and welfare of the community in that it promotes a perception in the community that the laws protecting public and private property can be disregarded with impunity. This perception fosters a </w:t>
      </w:r>
      <w:r w:rsidRPr="00135ADB">
        <w:rPr>
          <w:rFonts w:ascii="Garamond" w:hAnsi="Garamond"/>
          <w:sz w:val="24"/>
          <w:szCs w:val="24"/>
        </w:rPr>
        <w:lastRenderedPageBreak/>
        <w:t xml:space="preserve">sense of disrespect of the law that results in an increase in crime; degrades the community and leads to urban blight; is detrimental to property values, business opportunities and the enjoyment of life; is inconsistent with </w:t>
      </w:r>
      <w:r w:rsidR="000B4743" w:rsidRPr="00135ADB">
        <w:rPr>
          <w:rFonts w:ascii="Garamond" w:hAnsi="Garamond"/>
          <w:sz w:val="24"/>
          <w:szCs w:val="24"/>
        </w:rPr>
        <w:t xml:space="preserve">the </w:t>
      </w:r>
      <w:r w:rsidR="004A63FE">
        <w:rPr>
          <w:rFonts w:ascii="Garamond" w:hAnsi="Garamond"/>
          <w:sz w:val="24"/>
          <w:szCs w:val="24"/>
        </w:rPr>
        <w:t>City</w:t>
      </w:r>
      <w:r w:rsidR="000B4743" w:rsidRPr="00135ADB">
        <w:rPr>
          <w:rFonts w:ascii="Garamond" w:hAnsi="Garamond"/>
          <w:sz w:val="24"/>
          <w:szCs w:val="24"/>
        </w:rPr>
        <w:t xml:space="preserve"> and County of San Francisco’s </w:t>
      </w:r>
      <w:r w:rsidRPr="00135ADB">
        <w:rPr>
          <w:rFonts w:ascii="Garamond" w:hAnsi="Garamond"/>
          <w:sz w:val="24"/>
          <w:szCs w:val="24"/>
        </w:rPr>
        <w:t xml:space="preserve">property maintenance goals and aesthetic standards; and results in additional graffiti and in other properties becoming the target of graffiti unless it is quickly removed from public and private property.  Graffiti results in visual pollution and is a public nuisance. </w:t>
      </w:r>
      <w:r w:rsidR="00FE2CE1" w:rsidRPr="00135ADB">
        <w:rPr>
          <w:rFonts w:ascii="Garamond" w:hAnsi="Garamond"/>
          <w:sz w:val="24"/>
          <w:szCs w:val="24"/>
        </w:rPr>
        <w:t xml:space="preserve"> </w:t>
      </w:r>
      <w:r w:rsidRPr="00135ADB">
        <w:rPr>
          <w:rFonts w:ascii="Garamond" w:hAnsi="Garamond"/>
          <w:sz w:val="24"/>
          <w:szCs w:val="24"/>
        </w:rPr>
        <w:t xml:space="preserve">Graffiti must be abated as quickly as possible to avoid detrimental impacts on the </w:t>
      </w:r>
      <w:r w:rsidR="00D62D24">
        <w:rPr>
          <w:rFonts w:ascii="Garamond" w:hAnsi="Garamond"/>
          <w:sz w:val="24"/>
          <w:szCs w:val="24"/>
        </w:rPr>
        <w:t>City</w:t>
      </w:r>
      <w:r w:rsidRPr="00135ADB">
        <w:rPr>
          <w:rFonts w:ascii="Garamond" w:hAnsi="Garamond"/>
          <w:sz w:val="24"/>
          <w:szCs w:val="24"/>
        </w:rPr>
        <w:t xml:space="preserve"> and County and its residents, and to prevent the further spread of graffiti.  </w:t>
      </w:r>
    </w:p>
    <w:p w:rsidR="00D54B8F" w:rsidRPr="00135ADB" w:rsidRDefault="00D54B8F" w:rsidP="00D54B8F">
      <w:pPr>
        <w:autoSpaceDE w:val="0"/>
        <w:autoSpaceDN w:val="0"/>
        <w:adjustRightInd w:val="0"/>
        <w:spacing w:line="240" w:lineRule="atLeast"/>
        <w:rPr>
          <w:rFonts w:ascii="Garamond" w:hAnsi="Garamond"/>
          <w:color w:val="000000"/>
          <w:sz w:val="24"/>
          <w:szCs w:val="24"/>
        </w:rPr>
      </w:pPr>
      <w:r w:rsidRPr="00135ADB">
        <w:rPr>
          <w:rFonts w:ascii="Garamond" w:hAnsi="Garamond"/>
          <w:color w:val="000000"/>
          <w:sz w:val="24"/>
          <w:szCs w:val="24"/>
        </w:rPr>
        <w:t xml:space="preserve"> </w:t>
      </w:r>
    </w:p>
    <w:p w:rsidR="00D54B8F" w:rsidRPr="00135ADB" w:rsidRDefault="004C1EBB" w:rsidP="00D54B8F">
      <w:pPr>
        <w:pStyle w:val="BodyText"/>
        <w:ind w:left="720"/>
        <w:rPr>
          <w:rFonts w:ascii="Garamond" w:hAnsi="Garamond"/>
          <w:b w:val="0"/>
          <w:i w:val="0"/>
          <w:szCs w:val="24"/>
        </w:rPr>
      </w:pPr>
      <w:r w:rsidRPr="00135ADB">
        <w:rPr>
          <w:rFonts w:ascii="Garamond" w:hAnsi="Garamond"/>
          <w:b w:val="0"/>
          <w:i w:val="0"/>
          <w:szCs w:val="24"/>
        </w:rPr>
        <w:t>Actuary</w:t>
      </w:r>
      <w:r w:rsidR="00D54B8F" w:rsidRPr="00135ADB">
        <w:rPr>
          <w:rFonts w:ascii="Garamond" w:hAnsi="Garamond"/>
          <w:b w:val="0"/>
          <w:i w:val="0"/>
          <w:szCs w:val="24"/>
        </w:rPr>
        <w:t xml:space="preserve"> shall remove all graffiti from any real property owned or leased by </w:t>
      </w:r>
      <w:r w:rsidRPr="00135ADB">
        <w:rPr>
          <w:rFonts w:ascii="Garamond" w:hAnsi="Garamond"/>
          <w:b w:val="0"/>
          <w:i w:val="0"/>
          <w:szCs w:val="24"/>
        </w:rPr>
        <w:t>Actuary</w:t>
      </w:r>
      <w:r w:rsidR="00D54B8F" w:rsidRPr="00135ADB">
        <w:rPr>
          <w:rFonts w:ascii="Garamond" w:hAnsi="Garamond"/>
          <w:b w:val="0"/>
          <w:i w:val="0"/>
          <w:szCs w:val="24"/>
        </w:rPr>
        <w:t xml:space="preserve"> in the </w:t>
      </w:r>
      <w:r w:rsidR="00D62D24">
        <w:rPr>
          <w:rFonts w:ascii="Garamond" w:hAnsi="Garamond"/>
          <w:b w:val="0"/>
          <w:i w:val="0"/>
          <w:szCs w:val="24"/>
        </w:rPr>
        <w:t>City</w:t>
      </w:r>
      <w:r w:rsidR="00D54B8F" w:rsidRPr="00135ADB">
        <w:rPr>
          <w:rFonts w:ascii="Garamond" w:hAnsi="Garamond"/>
          <w:b w:val="0"/>
          <w:i w:val="0"/>
          <w:szCs w:val="24"/>
        </w:rPr>
        <w:t xml:space="preserve"> and County of San Francisco within forty eight (48) hours of the earlier of </w:t>
      </w:r>
      <w:r w:rsidRPr="00135ADB">
        <w:rPr>
          <w:rFonts w:ascii="Garamond" w:hAnsi="Garamond"/>
          <w:b w:val="0"/>
          <w:i w:val="0"/>
          <w:szCs w:val="24"/>
        </w:rPr>
        <w:t>Actuary</w:t>
      </w:r>
      <w:r w:rsidR="00D54B8F" w:rsidRPr="00135ADB">
        <w:rPr>
          <w:rFonts w:ascii="Garamond" w:hAnsi="Garamond"/>
          <w:b w:val="0"/>
          <w:i w:val="0"/>
          <w:szCs w:val="24"/>
        </w:rPr>
        <w:t xml:space="preserve">’s (a) discovery or notification of the graffiti or (b) receipt of notification of the graffiti from the Department of Public Works.  This section is not intended to require the </w:t>
      </w:r>
      <w:r w:rsidRPr="00135ADB">
        <w:rPr>
          <w:rFonts w:ascii="Garamond" w:hAnsi="Garamond"/>
          <w:b w:val="0"/>
          <w:i w:val="0"/>
          <w:szCs w:val="24"/>
        </w:rPr>
        <w:t>Actuary</w:t>
      </w:r>
      <w:r w:rsidR="00D54B8F" w:rsidRPr="00135ADB">
        <w:rPr>
          <w:rFonts w:ascii="Garamond" w:hAnsi="Garamond"/>
          <w:b w:val="0"/>
          <w:i w:val="0"/>
          <w:szCs w:val="24"/>
        </w:rPr>
        <w:t xml:space="preserve"> to breach any lease or other agreement that it may have concerning its use of the real property.  The term "graffiti" means any inscription, word, figure, marking or design that is affixed, marked, etched, scratched, drawn or painted on any building, structure, fixture or other improvement, whether permanent or temporary, including by way of example only and without limitation, signs, banners, billboards and fencing surrounding construction sites, whether public or private, without the consent of the owner of the property or the owner's authorized agent, and which is visible from the public right-of-way.  "Graffiti" shall not include: (1) any sign or banner that is authorized by, and in compliance with, the applicable requirements of the San Francisco Public Works Code, the San Francisco Planning Code or the San Francisco Building Code; or (2) any mural or other painting or marking on the property that is protected as a work of fine art under the California Art Preservation Act (California Civil Code Sections 987 et seq.) or as a work of visual art under the Federal Visual Artists Rights Act of 1990 (17 U.S.C. §§ 101 et seq.). </w:t>
      </w:r>
    </w:p>
    <w:p w:rsidR="00C2003F" w:rsidRPr="00135ADB" w:rsidRDefault="00C2003F" w:rsidP="00D54B8F">
      <w:pPr>
        <w:pStyle w:val="BodyText"/>
        <w:ind w:left="720"/>
        <w:rPr>
          <w:rFonts w:ascii="Garamond" w:hAnsi="Garamond"/>
          <w:b w:val="0"/>
          <w:i w:val="0"/>
          <w:szCs w:val="24"/>
        </w:rPr>
      </w:pPr>
    </w:p>
    <w:p w:rsidR="00C2003F" w:rsidRPr="00135ADB" w:rsidRDefault="00C2003F" w:rsidP="0025138B">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 xml:space="preserve">Cooperative Drafting.  </w:t>
      </w:r>
      <w:r w:rsidRPr="00135ADB">
        <w:rPr>
          <w:rFonts w:ascii="Garamond" w:hAnsi="Garamond"/>
          <w:sz w:val="24"/>
          <w:szCs w:val="24"/>
        </w:rPr>
        <w:t>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p>
    <w:p w:rsidR="0097001D" w:rsidRPr="00135ADB" w:rsidRDefault="0097001D" w:rsidP="0097001D">
      <w:pPr>
        <w:rPr>
          <w:rFonts w:ascii="Garamond" w:hAnsi="Garamond"/>
          <w:sz w:val="24"/>
          <w:szCs w:val="24"/>
        </w:rPr>
      </w:pPr>
    </w:p>
    <w:p w:rsidR="0097001D" w:rsidRPr="00135ADB" w:rsidRDefault="0097001D" w:rsidP="0025138B">
      <w:pPr>
        <w:numPr>
          <w:ilvl w:val="0"/>
          <w:numId w:val="17"/>
        </w:numPr>
        <w:tabs>
          <w:tab w:val="clear" w:pos="810"/>
          <w:tab w:val="num" w:pos="720"/>
        </w:tabs>
        <w:ind w:left="720"/>
        <w:rPr>
          <w:rFonts w:ascii="Garamond" w:hAnsi="Garamond"/>
          <w:sz w:val="24"/>
          <w:szCs w:val="24"/>
        </w:rPr>
      </w:pPr>
      <w:r w:rsidRPr="00135ADB">
        <w:rPr>
          <w:rFonts w:ascii="Garamond" w:hAnsi="Garamond"/>
          <w:b/>
          <w:sz w:val="24"/>
          <w:szCs w:val="24"/>
        </w:rPr>
        <w:t>Execution in Counterparts.</w:t>
      </w:r>
      <w:r w:rsidRPr="00135ADB">
        <w:rPr>
          <w:rFonts w:ascii="Garamond" w:hAnsi="Garamond"/>
          <w:sz w:val="24"/>
          <w:szCs w:val="24"/>
        </w:rPr>
        <w:t xml:space="preserve">  This Agreement may be executed in two or more counterparts, each of which will be deemed an </w:t>
      </w:r>
      <w:r w:rsidR="00E54CFC" w:rsidRPr="00135ADB">
        <w:rPr>
          <w:rFonts w:ascii="Garamond" w:hAnsi="Garamond"/>
          <w:sz w:val="24"/>
          <w:szCs w:val="24"/>
        </w:rPr>
        <w:t>original</w:t>
      </w:r>
      <w:r w:rsidRPr="00135ADB">
        <w:rPr>
          <w:rFonts w:ascii="Garamond" w:hAnsi="Garamond"/>
          <w:sz w:val="24"/>
          <w:szCs w:val="24"/>
        </w:rPr>
        <w:t>, but all of which constitute one and the same agreement.</w:t>
      </w:r>
    </w:p>
    <w:p w:rsidR="00D54B8F" w:rsidRPr="00135ADB" w:rsidRDefault="00D54B8F" w:rsidP="00D54B8F">
      <w:pPr>
        <w:pStyle w:val="BodyText"/>
        <w:ind w:left="720"/>
        <w:rPr>
          <w:rFonts w:ascii="Garamond" w:hAnsi="Garamond"/>
          <w:b w:val="0"/>
          <w:i w:val="0"/>
          <w:szCs w:val="24"/>
        </w:rPr>
      </w:pPr>
    </w:p>
    <w:p w:rsidR="00077E54" w:rsidRPr="00135ADB" w:rsidRDefault="00077E54">
      <w:pPr>
        <w:rPr>
          <w:rFonts w:ascii="Garamond" w:hAnsi="Garamond"/>
          <w:sz w:val="24"/>
          <w:szCs w:val="24"/>
        </w:rPr>
      </w:pPr>
      <w:r w:rsidRPr="00135ADB">
        <w:rPr>
          <w:rFonts w:ascii="Garamond" w:hAnsi="Garamond"/>
          <w:sz w:val="24"/>
          <w:szCs w:val="24"/>
        </w:rPr>
        <w:br w:type="page"/>
      </w:r>
    </w:p>
    <w:p w:rsidR="00D54B8F" w:rsidRPr="00135ADB" w:rsidRDefault="00D54B8F" w:rsidP="00D65D78">
      <w:pPr>
        <w:pStyle w:val="BodyTextIndent"/>
        <w:keepNext/>
        <w:keepLines/>
        <w:ind w:left="0" w:firstLine="0"/>
        <w:rPr>
          <w:rFonts w:ascii="Garamond" w:hAnsi="Garamond"/>
          <w:sz w:val="24"/>
          <w:szCs w:val="24"/>
        </w:rPr>
      </w:pPr>
      <w:r w:rsidRPr="00135ADB">
        <w:rPr>
          <w:rFonts w:ascii="Garamond" w:hAnsi="Garamond"/>
          <w:sz w:val="24"/>
          <w:szCs w:val="24"/>
        </w:rPr>
        <w:lastRenderedPageBreak/>
        <w:t>IN WITNESS WHEREOF, the parties hereto have executed this Agreement as of the date first referenced above.</w:t>
      </w:r>
    </w:p>
    <w:p w:rsidR="00D54B8F" w:rsidRPr="00135ADB" w:rsidRDefault="00D54B8F" w:rsidP="00D65D78">
      <w:pPr>
        <w:pStyle w:val="BodyTextIndent"/>
        <w:keepNext/>
        <w:keepLines/>
        <w:ind w:left="720"/>
        <w:rPr>
          <w:rFonts w:ascii="Garamond" w:hAnsi="Garamond"/>
          <w:sz w:val="24"/>
          <w:szCs w:val="24"/>
        </w:rPr>
      </w:pPr>
    </w:p>
    <w:p w:rsidR="00D54B8F" w:rsidRPr="00135ADB" w:rsidRDefault="00D54B8F" w:rsidP="00D65D78">
      <w:pPr>
        <w:pStyle w:val="BodyTextIndent"/>
        <w:keepNext/>
        <w:keepLines/>
        <w:ind w:left="720"/>
        <w:rPr>
          <w:rFonts w:ascii="Garamond" w:hAnsi="Garamond"/>
          <w:b/>
          <w:sz w:val="24"/>
          <w:szCs w:val="24"/>
        </w:rPr>
      </w:pPr>
      <w:r w:rsidRPr="00135ADB">
        <w:rPr>
          <w:rFonts w:ascii="Garamond" w:hAnsi="Garamond"/>
          <w:b/>
          <w:sz w:val="24"/>
          <w:szCs w:val="24"/>
        </w:rPr>
        <w:t>SAN FRANCISCO</w:t>
      </w:r>
      <w:r w:rsidR="004648AB">
        <w:rPr>
          <w:rFonts w:ascii="Garamond" w:hAnsi="Garamond"/>
          <w:b/>
          <w:sz w:val="24"/>
          <w:szCs w:val="24"/>
        </w:rPr>
        <w:t xml:space="preserve"> CITY AND COUNTY</w:t>
      </w:r>
    </w:p>
    <w:p w:rsidR="00D54B8F" w:rsidRPr="00135ADB" w:rsidRDefault="004648AB" w:rsidP="00D65D78">
      <w:pPr>
        <w:pStyle w:val="BodyTextIndent"/>
        <w:keepNext/>
        <w:keepLines/>
        <w:ind w:left="720"/>
        <w:rPr>
          <w:rFonts w:ascii="Garamond" w:hAnsi="Garamond"/>
          <w:b/>
          <w:sz w:val="24"/>
          <w:szCs w:val="24"/>
        </w:rPr>
      </w:pPr>
      <w:r>
        <w:rPr>
          <w:rFonts w:ascii="Garamond" w:hAnsi="Garamond"/>
          <w:b/>
          <w:sz w:val="24"/>
          <w:szCs w:val="24"/>
        </w:rPr>
        <w:t xml:space="preserve">EMPLOYEES’ </w:t>
      </w:r>
      <w:r w:rsidR="0084547D" w:rsidRPr="00135ADB">
        <w:rPr>
          <w:rFonts w:ascii="Garamond" w:hAnsi="Garamond"/>
          <w:b/>
          <w:sz w:val="24"/>
          <w:szCs w:val="24"/>
        </w:rPr>
        <w:t>RETIREMENT SYSTEM</w:t>
      </w:r>
    </w:p>
    <w:p w:rsidR="00D54B8F" w:rsidRPr="00135ADB" w:rsidRDefault="00D54B8F" w:rsidP="00D65D78">
      <w:pPr>
        <w:pStyle w:val="BodyTextIndent"/>
        <w:keepNext/>
        <w:keepLines/>
        <w:ind w:left="720"/>
        <w:rPr>
          <w:rFonts w:ascii="Garamond" w:hAnsi="Garamond"/>
          <w:b/>
          <w:sz w:val="24"/>
          <w:szCs w:val="24"/>
        </w:rPr>
      </w:pP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b/>
          <w:sz w:val="24"/>
          <w:szCs w:val="24"/>
        </w:rPr>
      </w:pPr>
      <w:r w:rsidRPr="006B1C3B">
        <w:rPr>
          <w:rFonts w:ascii="Garamond" w:hAnsi="Garamond"/>
          <w:sz w:val="24"/>
          <w:szCs w:val="24"/>
        </w:rPr>
        <w:t>By:</w:t>
      </w:r>
      <w:r w:rsidRPr="006B1C3B">
        <w:rPr>
          <w:rFonts w:ascii="Garamond" w:hAnsi="Garamond"/>
          <w:b/>
          <w:sz w:val="24"/>
          <w:szCs w:val="24"/>
        </w:rPr>
        <w:t xml:space="preserve"> ________________________________</w:t>
      </w:r>
      <w:r w:rsidR="003B6995" w:rsidRPr="006B1C3B">
        <w:rPr>
          <w:rFonts w:ascii="Garamond" w:hAnsi="Garamond"/>
          <w:sz w:val="24"/>
          <w:szCs w:val="24"/>
        </w:rPr>
        <w:tab/>
      </w:r>
      <w:r w:rsidRPr="006B1C3B">
        <w:rPr>
          <w:rFonts w:ascii="Garamond" w:hAnsi="Garamond"/>
          <w:b/>
          <w:sz w:val="24"/>
          <w:szCs w:val="24"/>
        </w:rPr>
        <w:tab/>
      </w:r>
      <w:proofErr w:type="gramStart"/>
      <w:r w:rsidRPr="006B1C3B">
        <w:rPr>
          <w:rFonts w:ascii="Garamond" w:hAnsi="Garamond"/>
          <w:sz w:val="24"/>
          <w:szCs w:val="24"/>
        </w:rPr>
        <w:t>Date:_</w:t>
      </w:r>
      <w:proofErr w:type="gramEnd"/>
      <w:r w:rsidRPr="006B1C3B">
        <w:rPr>
          <w:rFonts w:ascii="Garamond" w:hAnsi="Garamond"/>
          <w:sz w:val="24"/>
          <w:szCs w:val="24"/>
        </w:rPr>
        <w:t>________________________</w:t>
      </w:r>
      <w:r w:rsidRPr="006B1C3B">
        <w:rPr>
          <w:rFonts w:ascii="Garamond" w:hAnsi="Garamond"/>
          <w:b/>
          <w:sz w:val="24"/>
          <w:szCs w:val="24"/>
        </w:rPr>
        <w:tab/>
      </w:r>
    </w:p>
    <w:p w:rsidR="003B6995" w:rsidRDefault="006B1C3B" w:rsidP="006B1C3B">
      <w:pPr>
        <w:jc w:val="both"/>
        <w:rPr>
          <w:rFonts w:ascii="Garamond" w:hAnsi="Garamond"/>
          <w:sz w:val="24"/>
          <w:szCs w:val="24"/>
        </w:rPr>
      </w:pPr>
      <w:r w:rsidRPr="006B1C3B">
        <w:rPr>
          <w:rFonts w:ascii="Garamond" w:hAnsi="Garamond"/>
          <w:sz w:val="24"/>
          <w:szCs w:val="24"/>
        </w:rPr>
        <w:tab/>
        <w:t>Jay</w:t>
      </w:r>
      <w:r w:rsidR="003B6995">
        <w:rPr>
          <w:rFonts w:ascii="Garamond" w:hAnsi="Garamond"/>
          <w:sz w:val="24"/>
          <w:szCs w:val="24"/>
        </w:rPr>
        <w:t xml:space="preserve"> </w:t>
      </w:r>
      <w:r w:rsidRPr="006B1C3B">
        <w:rPr>
          <w:rFonts w:ascii="Garamond" w:hAnsi="Garamond"/>
          <w:sz w:val="24"/>
          <w:szCs w:val="24"/>
        </w:rPr>
        <w:t>Huish</w:t>
      </w:r>
    </w:p>
    <w:p w:rsidR="006B1C3B" w:rsidRPr="006B1C3B" w:rsidRDefault="003B6995" w:rsidP="006B1C3B">
      <w:pPr>
        <w:jc w:val="both"/>
        <w:rPr>
          <w:rFonts w:ascii="Garamond" w:hAnsi="Garamond"/>
          <w:sz w:val="24"/>
          <w:szCs w:val="24"/>
        </w:rPr>
      </w:pPr>
      <w:r w:rsidRPr="006B1C3B">
        <w:rPr>
          <w:rFonts w:ascii="Garamond" w:hAnsi="Garamond"/>
          <w:sz w:val="24"/>
          <w:szCs w:val="24"/>
        </w:rPr>
        <w:tab/>
      </w:r>
      <w:r w:rsidR="006B1C3B" w:rsidRPr="006B1C3B">
        <w:rPr>
          <w:rFonts w:ascii="Garamond" w:hAnsi="Garamond"/>
          <w:sz w:val="24"/>
          <w:szCs w:val="24"/>
        </w:rPr>
        <w:t>Executive Director</w:t>
      </w: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b/>
          <w:sz w:val="24"/>
          <w:szCs w:val="24"/>
        </w:rPr>
      </w:pPr>
    </w:p>
    <w:p w:rsidR="006B1C3B" w:rsidRPr="006B1C3B" w:rsidRDefault="006B1C3B" w:rsidP="006B1C3B">
      <w:pPr>
        <w:jc w:val="both"/>
        <w:rPr>
          <w:rFonts w:ascii="Garamond" w:hAnsi="Garamond"/>
          <w:b/>
          <w:sz w:val="24"/>
          <w:szCs w:val="24"/>
        </w:rPr>
      </w:pPr>
    </w:p>
    <w:p w:rsidR="006B1C3B" w:rsidRPr="006B1C3B" w:rsidRDefault="006B1C3B" w:rsidP="006B1C3B">
      <w:pPr>
        <w:jc w:val="both"/>
        <w:rPr>
          <w:rFonts w:ascii="Garamond" w:hAnsi="Garamond"/>
          <w:b/>
          <w:sz w:val="24"/>
          <w:szCs w:val="24"/>
        </w:rPr>
      </w:pPr>
      <w:r w:rsidRPr="006B1C3B">
        <w:rPr>
          <w:rFonts w:ascii="Garamond" w:hAnsi="Garamond"/>
          <w:b/>
          <w:sz w:val="24"/>
          <w:szCs w:val="24"/>
        </w:rPr>
        <w:t>[FIRM NAME]</w:t>
      </w:r>
    </w:p>
    <w:p w:rsidR="006B1C3B" w:rsidRPr="006B1C3B" w:rsidRDefault="006B1C3B" w:rsidP="006B1C3B">
      <w:pPr>
        <w:jc w:val="both"/>
        <w:rPr>
          <w:rFonts w:ascii="Garamond" w:hAnsi="Garamond"/>
          <w:b/>
          <w:sz w:val="24"/>
          <w:szCs w:val="24"/>
        </w:rPr>
      </w:pP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r w:rsidRPr="006B1C3B">
        <w:rPr>
          <w:rFonts w:ascii="Garamond" w:hAnsi="Garamond"/>
          <w:sz w:val="24"/>
          <w:szCs w:val="24"/>
        </w:rPr>
        <w:t>By: _________________________________</w:t>
      </w:r>
      <w:r w:rsidRPr="006B1C3B">
        <w:rPr>
          <w:rFonts w:ascii="Garamond" w:hAnsi="Garamond"/>
          <w:sz w:val="24"/>
          <w:szCs w:val="24"/>
        </w:rPr>
        <w:tab/>
      </w:r>
      <w:r w:rsidRPr="006B1C3B">
        <w:rPr>
          <w:rFonts w:ascii="Garamond" w:hAnsi="Garamond"/>
          <w:sz w:val="24"/>
          <w:szCs w:val="24"/>
        </w:rPr>
        <w:tab/>
        <w:t>Date: _________________________</w:t>
      </w:r>
    </w:p>
    <w:p w:rsidR="006B1C3B" w:rsidRPr="006B1C3B" w:rsidRDefault="006B1C3B" w:rsidP="006B1C3B">
      <w:pPr>
        <w:jc w:val="both"/>
        <w:rPr>
          <w:rFonts w:ascii="Garamond" w:hAnsi="Garamond"/>
          <w:sz w:val="24"/>
          <w:szCs w:val="24"/>
        </w:rPr>
      </w:pPr>
      <w:r w:rsidRPr="006B1C3B">
        <w:rPr>
          <w:rFonts w:ascii="Garamond" w:hAnsi="Garamond"/>
          <w:sz w:val="24"/>
          <w:szCs w:val="24"/>
        </w:rPr>
        <w:tab/>
        <w:t>NAME</w:t>
      </w:r>
      <w:r w:rsidRPr="006B1C3B">
        <w:rPr>
          <w:rFonts w:ascii="Garamond" w:hAnsi="Garamond"/>
          <w:sz w:val="24"/>
          <w:szCs w:val="24"/>
        </w:rPr>
        <w:br/>
      </w:r>
      <w:r w:rsidR="003B6995" w:rsidRPr="006B1C3B">
        <w:rPr>
          <w:rFonts w:ascii="Garamond" w:hAnsi="Garamond"/>
          <w:sz w:val="24"/>
          <w:szCs w:val="24"/>
        </w:rPr>
        <w:tab/>
      </w:r>
      <w:r w:rsidRPr="006B1C3B">
        <w:rPr>
          <w:rFonts w:ascii="Garamond" w:hAnsi="Garamond"/>
          <w:sz w:val="24"/>
          <w:szCs w:val="24"/>
        </w:rPr>
        <w:t>TITLE</w:t>
      </w: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r w:rsidRPr="006B1C3B">
        <w:rPr>
          <w:rFonts w:ascii="Garamond" w:hAnsi="Garamond"/>
          <w:sz w:val="24"/>
          <w:szCs w:val="24"/>
        </w:rPr>
        <w:t>Approved as to Form:</w:t>
      </w: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r w:rsidRPr="006B1C3B">
        <w:rPr>
          <w:rFonts w:ascii="Garamond" w:hAnsi="Garamond"/>
          <w:sz w:val="24"/>
          <w:szCs w:val="24"/>
        </w:rPr>
        <w:t>DENNIS J. HERRERA</w:t>
      </w:r>
    </w:p>
    <w:p w:rsidR="006B1C3B" w:rsidRPr="006B1C3B" w:rsidRDefault="000E411B" w:rsidP="006B1C3B">
      <w:pPr>
        <w:jc w:val="both"/>
        <w:rPr>
          <w:rFonts w:ascii="Garamond" w:hAnsi="Garamond"/>
          <w:sz w:val="24"/>
          <w:szCs w:val="24"/>
        </w:rPr>
      </w:pPr>
      <w:r>
        <w:rPr>
          <w:rFonts w:ascii="Garamond" w:hAnsi="Garamond"/>
          <w:sz w:val="24"/>
          <w:szCs w:val="24"/>
        </w:rPr>
        <w:t>City</w:t>
      </w:r>
      <w:r w:rsidR="006B1C3B" w:rsidRPr="006B1C3B">
        <w:rPr>
          <w:rFonts w:ascii="Garamond" w:hAnsi="Garamond"/>
          <w:sz w:val="24"/>
          <w:szCs w:val="24"/>
        </w:rPr>
        <w:t xml:space="preserve"> Attorney</w:t>
      </w: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p>
    <w:p w:rsidR="006B1C3B" w:rsidRPr="006B1C3B" w:rsidRDefault="006B1C3B" w:rsidP="006B1C3B">
      <w:pPr>
        <w:jc w:val="both"/>
        <w:rPr>
          <w:rFonts w:ascii="Garamond" w:hAnsi="Garamond"/>
          <w:sz w:val="24"/>
          <w:szCs w:val="24"/>
        </w:rPr>
      </w:pPr>
      <w:r w:rsidRPr="006B1C3B">
        <w:rPr>
          <w:rFonts w:ascii="Garamond" w:hAnsi="Garamond"/>
          <w:sz w:val="24"/>
          <w:szCs w:val="24"/>
        </w:rPr>
        <w:t>By: ___________________________</w:t>
      </w:r>
    </w:p>
    <w:p w:rsidR="006B1C3B" w:rsidRPr="006B1C3B" w:rsidRDefault="006B1C3B" w:rsidP="006B1C3B">
      <w:pPr>
        <w:jc w:val="both"/>
        <w:rPr>
          <w:rFonts w:ascii="Garamond" w:hAnsi="Garamond"/>
          <w:sz w:val="24"/>
          <w:szCs w:val="24"/>
        </w:rPr>
      </w:pPr>
      <w:r w:rsidRPr="006B1C3B">
        <w:rPr>
          <w:rFonts w:ascii="Garamond" w:hAnsi="Garamond"/>
          <w:sz w:val="24"/>
          <w:szCs w:val="24"/>
        </w:rPr>
        <w:tab/>
      </w:r>
      <w:r w:rsidR="006F77A5">
        <w:rPr>
          <w:rFonts w:ascii="Garamond" w:hAnsi="Garamond"/>
          <w:sz w:val="24"/>
          <w:szCs w:val="24"/>
        </w:rPr>
        <w:t>Robert A. Bryan</w:t>
      </w:r>
    </w:p>
    <w:p w:rsidR="006B1C3B" w:rsidRPr="006B1C3B" w:rsidRDefault="006B1C3B" w:rsidP="006B1C3B">
      <w:pPr>
        <w:jc w:val="both"/>
        <w:rPr>
          <w:rFonts w:ascii="Garamond" w:hAnsi="Garamond"/>
          <w:sz w:val="24"/>
          <w:szCs w:val="24"/>
        </w:rPr>
      </w:pPr>
      <w:r w:rsidRPr="006B1C3B">
        <w:rPr>
          <w:rFonts w:ascii="Garamond" w:hAnsi="Garamond"/>
          <w:sz w:val="24"/>
          <w:szCs w:val="24"/>
        </w:rPr>
        <w:tab/>
        <w:t xml:space="preserve">Deputy </w:t>
      </w:r>
      <w:r w:rsidR="000E411B">
        <w:rPr>
          <w:rFonts w:ascii="Garamond" w:hAnsi="Garamond"/>
          <w:sz w:val="24"/>
          <w:szCs w:val="24"/>
        </w:rPr>
        <w:t>City</w:t>
      </w:r>
      <w:r w:rsidRPr="006B1C3B">
        <w:rPr>
          <w:rFonts w:ascii="Garamond" w:hAnsi="Garamond"/>
          <w:sz w:val="24"/>
          <w:szCs w:val="24"/>
        </w:rPr>
        <w:t xml:space="preserve"> Attorney</w:t>
      </w:r>
    </w:p>
    <w:p w:rsidR="001D45CE" w:rsidRPr="00135ADB" w:rsidRDefault="001D45CE" w:rsidP="001975C3">
      <w:pPr>
        <w:jc w:val="both"/>
        <w:rPr>
          <w:rFonts w:ascii="Garamond" w:hAnsi="Garamond"/>
          <w:b/>
          <w:sz w:val="24"/>
        </w:rPr>
        <w:sectPr w:rsidR="001D45CE" w:rsidRPr="00135ADB" w:rsidSect="001F7D4A">
          <w:headerReference w:type="default" r:id="rId8"/>
          <w:footerReference w:type="default" r:id="rId9"/>
          <w:pgSz w:w="12240" w:h="15840"/>
          <w:pgMar w:top="1440" w:right="1440" w:bottom="1440" w:left="1440" w:header="720" w:footer="720" w:gutter="0"/>
          <w:paperSrc w:first="15" w:other="15"/>
          <w:pgNumType w:start="1"/>
          <w:cols w:space="720"/>
        </w:sectPr>
      </w:pPr>
    </w:p>
    <w:p w:rsidR="002020FA" w:rsidRPr="00135ADB" w:rsidRDefault="00BB0E71" w:rsidP="00BB0E71">
      <w:pPr>
        <w:jc w:val="center"/>
        <w:rPr>
          <w:rFonts w:ascii="Garamond" w:hAnsi="Garamond"/>
          <w:b/>
          <w:sz w:val="24"/>
        </w:rPr>
      </w:pPr>
      <w:r w:rsidRPr="00135ADB">
        <w:rPr>
          <w:rFonts w:ascii="Garamond" w:hAnsi="Garamond"/>
          <w:b/>
          <w:sz w:val="24"/>
        </w:rPr>
        <w:lastRenderedPageBreak/>
        <w:t>EXHIBIT A</w:t>
      </w:r>
    </w:p>
    <w:p w:rsidR="00BB0E71" w:rsidRPr="00135ADB" w:rsidRDefault="00BB0E71" w:rsidP="00BB0E71">
      <w:pPr>
        <w:jc w:val="center"/>
        <w:rPr>
          <w:rFonts w:ascii="Garamond" w:hAnsi="Garamond"/>
          <w:b/>
          <w:sz w:val="24"/>
        </w:rPr>
      </w:pPr>
      <w:r w:rsidRPr="00135ADB">
        <w:rPr>
          <w:rFonts w:ascii="Garamond" w:hAnsi="Garamond"/>
          <w:b/>
          <w:sz w:val="24"/>
        </w:rPr>
        <w:t>SCOPE OF SERVICES</w:t>
      </w:r>
    </w:p>
    <w:p w:rsidR="00BB0E71" w:rsidRPr="00135ADB" w:rsidRDefault="00BB0E71" w:rsidP="00BB0E71">
      <w:pPr>
        <w:jc w:val="center"/>
        <w:rPr>
          <w:rFonts w:ascii="Garamond" w:hAnsi="Garamond"/>
          <w:b/>
          <w:sz w:val="24"/>
        </w:rPr>
      </w:pPr>
    </w:p>
    <w:p w:rsidR="00DB78DE" w:rsidRPr="00135ADB" w:rsidRDefault="00DB78DE" w:rsidP="00DB78DE">
      <w:pPr>
        <w:rPr>
          <w:rFonts w:ascii="Garamond" w:hAnsi="Garamond"/>
          <w:sz w:val="24"/>
        </w:rPr>
      </w:pPr>
      <w:r w:rsidRPr="00135ADB">
        <w:rPr>
          <w:rFonts w:ascii="Garamond" w:hAnsi="Garamond"/>
          <w:sz w:val="24"/>
        </w:rPr>
        <w:t>Actuary agrees to provide the following services:</w:t>
      </w:r>
    </w:p>
    <w:p w:rsidR="00DB78DE" w:rsidRPr="00135ADB" w:rsidRDefault="00DB78DE" w:rsidP="00DB78DE">
      <w:pPr>
        <w:rPr>
          <w:rFonts w:ascii="Garamond" w:hAnsi="Garamond"/>
          <w:sz w:val="24"/>
        </w:rPr>
      </w:pPr>
    </w:p>
    <w:p w:rsidR="00D8430B" w:rsidRPr="00135ADB" w:rsidRDefault="00145B62" w:rsidP="00E0394C">
      <w:pPr>
        <w:rPr>
          <w:rFonts w:ascii="Garamond" w:hAnsi="Garamond"/>
          <w:sz w:val="24"/>
        </w:rPr>
      </w:pPr>
      <w:r>
        <w:rPr>
          <w:rFonts w:ascii="Garamond" w:hAnsi="Garamond"/>
          <w:b/>
          <w:sz w:val="24"/>
        </w:rPr>
        <w:t xml:space="preserve">Consulting and Advisory </w:t>
      </w:r>
      <w:r w:rsidR="0059768F" w:rsidRPr="00135ADB">
        <w:rPr>
          <w:rFonts w:ascii="Garamond" w:hAnsi="Garamond"/>
          <w:b/>
          <w:sz w:val="24"/>
        </w:rPr>
        <w:t xml:space="preserve">Services.  </w:t>
      </w:r>
      <w:r w:rsidR="00E97CDE">
        <w:rPr>
          <w:rFonts w:ascii="Garamond" w:hAnsi="Garamond"/>
          <w:b/>
          <w:sz w:val="24"/>
        </w:rPr>
        <w:t>[</w:t>
      </w:r>
      <w:r w:rsidR="00E0394C">
        <w:rPr>
          <w:rFonts w:ascii="Garamond" w:hAnsi="Garamond"/>
          <w:sz w:val="24"/>
        </w:rPr>
        <w:t>SPECIFY</w:t>
      </w:r>
      <w:r w:rsidR="00E97CDE">
        <w:rPr>
          <w:rFonts w:ascii="Garamond" w:hAnsi="Garamond"/>
          <w:sz w:val="24"/>
        </w:rPr>
        <w:t>]</w:t>
      </w:r>
    </w:p>
    <w:p w:rsidR="00D8430B" w:rsidRPr="00135ADB" w:rsidRDefault="00D8430B" w:rsidP="00DB78DE">
      <w:pPr>
        <w:rPr>
          <w:rFonts w:ascii="Garamond" w:hAnsi="Garamond"/>
          <w:sz w:val="24"/>
        </w:rPr>
      </w:pPr>
    </w:p>
    <w:p w:rsidR="00D8430B" w:rsidRPr="00135ADB" w:rsidRDefault="005F4D98" w:rsidP="00E0394C">
      <w:pPr>
        <w:rPr>
          <w:rFonts w:ascii="Garamond" w:hAnsi="Garamond"/>
          <w:sz w:val="24"/>
        </w:rPr>
      </w:pPr>
      <w:r w:rsidRPr="00135ADB">
        <w:rPr>
          <w:rFonts w:ascii="Garamond" w:hAnsi="Garamond"/>
          <w:b/>
          <w:sz w:val="24"/>
        </w:rPr>
        <w:t>Deadlines</w:t>
      </w:r>
      <w:r w:rsidR="00F20A4E" w:rsidRPr="00135ADB">
        <w:rPr>
          <w:rFonts w:ascii="Garamond" w:hAnsi="Garamond"/>
          <w:b/>
          <w:sz w:val="24"/>
        </w:rPr>
        <w:t xml:space="preserve"> and Deliverables</w:t>
      </w:r>
      <w:r w:rsidRPr="00135ADB">
        <w:rPr>
          <w:rFonts w:ascii="Garamond" w:hAnsi="Garamond"/>
          <w:sz w:val="24"/>
        </w:rPr>
        <w:t xml:space="preserve">.  </w:t>
      </w:r>
      <w:r w:rsidR="00E97CDE">
        <w:rPr>
          <w:rFonts w:ascii="Garamond" w:hAnsi="Garamond"/>
          <w:sz w:val="24"/>
        </w:rPr>
        <w:t>[</w:t>
      </w:r>
      <w:r w:rsidR="00E0394C">
        <w:rPr>
          <w:rFonts w:ascii="Garamond" w:hAnsi="Garamond"/>
          <w:sz w:val="24"/>
        </w:rPr>
        <w:t>SPECIFY</w:t>
      </w:r>
      <w:r w:rsidR="00E97CDE">
        <w:rPr>
          <w:rFonts w:ascii="Garamond" w:hAnsi="Garamond"/>
          <w:sz w:val="24"/>
        </w:rPr>
        <w:t>]</w:t>
      </w:r>
    </w:p>
    <w:p w:rsidR="00A8425F" w:rsidRPr="00135ADB" w:rsidRDefault="00A8425F" w:rsidP="00DB78DE">
      <w:pPr>
        <w:rPr>
          <w:rFonts w:ascii="Garamond" w:hAnsi="Garamond"/>
          <w:sz w:val="24"/>
        </w:rPr>
      </w:pPr>
    </w:p>
    <w:p w:rsidR="00A8425F" w:rsidRPr="00135ADB" w:rsidRDefault="00CF6C4D" w:rsidP="00A8425F">
      <w:pPr>
        <w:rPr>
          <w:rFonts w:ascii="Garamond" w:hAnsi="Garamond"/>
          <w:sz w:val="24"/>
        </w:rPr>
      </w:pPr>
      <w:r w:rsidRPr="00135ADB">
        <w:rPr>
          <w:rFonts w:ascii="Garamond" w:hAnsi="Garamond"/>
          <w:b/>
          <w:sz w:val="24"/>
        </w:rPr>
        <w:t xml:space="preserve">Point of </w:t>
      </w:r>
      <w:r w:rsidR="00A8425F" w:rsidRPr="00135ADB">
        <w:rPr>
          <w:rFonts w:ascii="Garamond" w:hAnsi="Garamond"/>
          <w:b/>
          <w:sz w:val="24"/>
        </w:rPr>
        <w:t xml:space="preserve">Contact.  </w:t>
      </w:r>
      <w:r w:rsidR="00A8425F" w:rsidRPr="00135ADB">
        <w:rPr>
          <w:rFonts w:ascii="Garamond" w:hAnsi="Garamond"/>
          <w:sz w:val="24"/>
        </w:rPr>
        <w:t>Actuary’s point of contact with the System for day to day work under this Agreement is:</w:t>
      </w:r>
    </w:p>
    <w:p w:rsidR="00A8425F" w:rsidRPr="00135ADB" w:rsidRDefault="00A8425F" w:rsidP="00A8425F">
      <w:pPr>
        <w:rPr>
          <w:rFonts w:ascii="Garamond" w:hAnsi="Garamond"/>
          <w:sz w:val="24"/>
        </w:rPr>
      </w:pPr>
    </w:p>
    <w:p w:rsidR="00A8425F" w:rsidRPr="00135ADB" w:rsidRDefault="00A8425F" w:rsidP="00A8425F">
      <w:pPr>
        <w:rPr>
          <w:rFonts w:ascii="Garamond" w:hAnsi="Garamond"/>
          <w:sz w:val="24"/>
        </w:rPr>
      </w:pPr>
      <w:r w:rsidRPr="00135ADB">
        <w:rPr>
          <w:rFonts w:ascii="Garamond" w:hAnsi="Garamond"/>
          <w:sz w:val="24"/>
        </w:rPr>
        <w:t>Janet Brazelton</w:t>
      </w:r>
    </w:p>
    <w:p w:rsidR="00A8425F" w:rsidRPr="00135ADB" w:rsidRDefault="00A8425F" w:rsidP="00A8425F">
      <w:pPr>
        <w:rPr>
          <w:rFonts w:ascii="Garamond" w:hAnsi="Garamond"/>
          <w:sz w:val="24"/>
        </w:rPr>
      </w:pPr>
      <w:r w:rsidRPr="00135ADB">
        <w:rPr>
          <w:rFonts w:ascii="Garamond" w:hAnsi="Garamond"/>
          <w:sz w:val="24"/>
        </w:rPr>
        <w:t>Actuarial Services Coordinator</w:t>
      </w:r>
    </w:p>
    <w:p w:rsidR="00A8425F" w:rsidRPr="00135ADB" w:rsidRDefault="00A8425F" w:rsidP="00A8425F">
      <w:pPr>
        <w:rPr>
          <w:rFonts w:ascii="Garamond" w:hAnsi="Garamond"/>
          <w:sz w:val="24"/>
        </w:rPr>
      </w:pPr>
      <w:r w:rsidRPr="00135ADB">
        <w:rPr>
          <w:rFonts w:ascii="Garamond" w:hAnsi="Garamond"/>
          <w:sz w:val="24"/>
        </w:rPr>
        <w:t xml:space="preserve">San Francisco </w:t>
      </w:r>
      <w:r w:rsidR="00145B62">
        <w:rPr>
          <w:rFonts w:ascii="Garamond" w:hAnsi="Garamond"/>
          <w:sz w:val="24"/>
        </w:rPr>
        <w:t xml:space="preserve">City and County </w:t>
      </w:r>
      <w:r w:rsidRPr="00135ADB">
        <w:rPr>
          <w:rFonts w:ascii="Garamond" w:hAnsi="Garamond"/>
          <w:sz w:val="24"/>
        </w:rPr>
        <w:t>Employees’ Retirement System</w:t>
      </w:r>
    </w:p>
    <w:p w:rsidR="00A8425F" w:rsidRPr="00135ADB" w:rsidRDefault="00145B62" w:rsidP="00A8425F">
      <w:pPr>
        <w:rPr>
          <w:rFonts w:ascii="Garamond" w:hAnsi="Garamond"/>
          <w:sz w:val="24"/>
        </w:rPr>
      </w:pPr>
      <w:r>
        <w:rPr>
          <w:rFonts w:ascii="Garamond" w:hAnsi="Garamond"/>
          <w:sz w:val="24"/>
        </w:rPr>
        <w:t>1145 Market Street, 5</w:t>
      </w:r>
      <w:r w:rsidRPr="00145B62">
        <w:rPr>
          <w:rFonts w:ascii="Garamond" w:hAnsi="Garamond"/>
          <w:sz w:val="24"/>
          <w:vertAlign w:val="superscript"/>
        </w:rPr>
        <w:t>th</w:t>
      </w:r>
      <w:r>
        <w:rPr>
          <w:rFonts w:ascii="Garamond" w:hAnsi="Garamond"/>
          <w:sz w:val="24"/>
        </w:rPr>
        <w:t xml:space="preserve"> Floor</w:t>
      </w:r>
    </w:p>
    <w:p w:rsidR="00A8425F" w:rsidRPr="00135ADB" w:rsidRDefault="00145B62" w:rsidP="00A8425F">
      <w:pPr>
        <w:rPr>
          <w:rFonts w:ascii="Garamond" w:hAnsi="Garamond"/>
          <w:sz w:val="24"/>
        </w:rPr>
      </w:pPr>
      <w:r>
        <w:rPr>
          <w:rFonts w:ascii="Garamond" w:hAnsi="Garamond"/>
          <w:sz w:val="24"/>
        </w:rPr>
        <w:t>San Francisco, CA  94103</w:t>
      </w:r>
    </w:p>
    <w:p w:rsidR="00C2771D" w:rsidRPr="00135ADB" w:rsidRDefault="00BE038E" w:rsidP="00A8425F">
      <w:pPr>
        <w:rPr>
          <w:rFonts w:ascii="Garamond" w:hAnsi="Garamond"/>
          <w:sz w:val="24"/>
        </w:rPr>
      </w:pPr>
      <w:r w:rsidRPr="00135ADB">
        <w:rPr>
          <w:rFonts w:ascii="Garamond" w:hAnsi="Garamond"/>
          <w:sz w:val="24"/>
        </w:rPr>
        <w:t xml:space="preserve">Phone: </w:t>
      </w:r>
      <w:r w:rsidR="00C2771D" w:rsidRPr="00135ADB">
        <w:rPr>
          <w:rFonts w:ascii="Garamond" w:hAnsi="Garamond"/>
          <w:sz w:val="24"/>
        </w:rPr>
        <w:t>(415) 487-7024</w:t>
      </w:r>
    </w:p>
    <w:p w:rsidR="00A8425F" w:rsidRPr="00135ADB" w:rsidRDefault="00C2771D" w:rsidP="00A8425F">
      <w:pPr>
        <w:rPr>
          <w:rFonts w:ascii="Garamond" w:hAnsi="Garamond"/>
          <w:sz w:val="24"/>
        </w:rPr>
      </w:pPr>
      <w:r w:rsidRPr="00135ADB">
        <w:rPr>
          <w:rFonts w:ascii="Garamond" w:hAnsi="Garamond"/>
          <w:sz w:val="24"/>
        </w:rPr>
        <w:t>E</w:t>
      </w:r>
      <w:r w:rsidR="00A8425F" w:rsidRPr="00135ADB">
        <w:rPr>
          <w:rFonts w:ascii="Garamond" w:hAnsi="Garamond"/>
          <w:sz w:val="24"/>
        </w:rPr>
        <w:t>mail:  janet.brazelton@sfgov.org</w:t>
      </w:r>
    </w:p>
    <w:p w:rsidR="00C2771D" w:rsidRPr="00135ADB" w:rsidRDefault="00C2771D" w:rsidP="00A8425F">
      <w:pPr>
        <w:rPr>
          <w:rFonts w:ascii="Garamond" w:hAnsi="Garamond"/>
          <w:sz w:val="24"/>
        </w:rPr>
      </w:pPr>
    </w:p>
    <w:p w:rsidR="00203C1D" w:rsidRPr="00135ADB" w:rsidRDefault="00CF6C4D" w:rsidP="00203C1D">
      <w:pPr>
        <w:rPr>
          <w:rFonts w:ascii="Garamond" w:hAnsi="Garamond"/>
          <w:sz w:val="24"/>
        </w:rPr>
      </w:pPr>
      <w:r w:rsidRPr="00135ADB">
        <w:rPr>
          <w:rFonts w:ascii="Garamond" w:hAnsi="Garamond"/>
          <w:sz w:val="24"/>
        </w:rPr>
        <w:t xml:space="preserve">System’s point of contact with Actuary for day to day work under this Agreement </w:t>
      </w:r>
      <w:r w:rsidR="005C31BF">
        <w:rPr>
          <w:rFonts w:ascii="Garamond" w:hAnsi="Garamond"/>
          <w:sz w:val="24"/>
        </w:rPr>
        <w:t>is</w:t>
      </w:r>
      <w:r w:rsidRPr="00135ADB">
        <w:rPr>
          <w:rFonts w:ascii="Garamond" w:hAnsi="Garamond"/>
          <w:sz w:val="24"/>
        </w:rPr>
        <w:t>:</w:t>
      </w:r>
    </w:p>
    <w:p w:rsidR="00DB78DE" w:rsidRPr="00135ADB" w:rsidRDefault="00DB78DE" w:rsidP="00203C1D">
      <w:pPr>
        <w:rPr>
          <w:rFonts w:ascii="Garamond" w:hAnsi="Garamond"/>
          <w:sz w:val="24"/>
        </w:rPr>
      </w:pPr>
    </w:p>
    <w:p w:rsidR="00765223" w:rsidRPr="00135ADB" w:rsidRDefault="00E97CDE" w:rsidP="00765223">
      <w:pPr>
        <w:rPr>
          <w:rFonts w:ascii="Garamond" w:hAnsi="Garamond"/>
          <w:sz w:val="24"/>
        </w:rPr>
        <w:sectPr w:rsidR="00765223" w:rsidRPr="00135ADB" w:rsidSect="001F7D4A">
          <w:footerReference w:type="default" r:id="rId10"/>
          <w:pgSz w:w="12240" w:h="15840"/>
          <w:pgMar w:top="1440" w:right="1440" w:bottom="1440" w:left="1440" w:header="720" w:footer="720" w:gutter="0"/>
          <w:paperSrc w:first="15" w:other="15"/>
          <w:pgNumType w:start="1"/>
          <w:cols w:space="720"/>
        </w:sectPr>
      </w:pPr>
      <w:r>
        <w:rPr>
          <w:rFonts w:ascii="Garamond" w:hAnsi="Garamond"/>
          <w:sz w:val="24"/>
        </w:rPr>
        <w:t>[</w:t>
      </w:r>
      <w:r w:rsidR="00E0394C">
        <w:rPr>
          <w:rFonts w:ascii="Garamond" w:hAnsi="Garamond"/>
          <w:sz w:val="24"/>
        </w:rPr>
        <w:t>SPECIFY</w:t>
      </w:r>
      <w:r>
        <w:rPr>
          <w:rFonts w:ascii="Garamond" w:hAnsi="Garamond"/>
          <w:sz w:val="24"/>
        </w:rPr>
        <w:t>]</w:t>
      </w:r>
    </w:p>
    <w:p w:rsidR="00BB0E71" w:rsidRPr="00135ADB" w:rsidRDefault="003714C4" w:rsidP="003714C4">
      <w:pPr>
        <w:jc w:val="center"/>
        <w:rPr>
          <w:rFonts w:ascii="Garamond" w:hAnsi="Garamond"/>
          <w:b/>
          <w:sz w:val="24"/>
        </w:rPr>
      </w:pPr>
      <w:r w:rsidRPr="00135ADB">
        <w:rPr>
          <w:rFonts w:ascii="Garamond" w:hAnsi="Garamond"/>
          <w:b/>
          <w:sz w:val="24"/>
        </w:rPr>
        <w:lastRenderedPageBreak/>
        <w:t>EXHIBIT B</w:t>
      </w:r>
    </w:p>
    <w:p w:rsidR="003714C4" w:rsidRPr="00135ADB" w:rsidRDefault="003714C4" w:rsidP="003714C4">
      <w:pPr>
        <w:jc w:val="center"/>
        <w:rPr>
          <w:rFonts w:ascii="Garamond" w:hAnsi="Garamond"/>
          <w:b/>
          <w:sz w:val="24"/>
        </w:rPr>
      </w:pPr>
      <w:r w:rsidRPr="00135ADB">
        <w:rPr>
          <w:rFonts w:ascii="Garamond" w:hAnsi="Garamond"/>
          <w:b/>
          <w:sz w:val="24"/>
        </w:rPr>
        <w:t>FEE SCHEDULE</w:t>
      </w:r>
    </w:p>
    <w:p w:rsidR="00ED044B" w:rsidRDefault="00ED044B" w:rsidP="003714C4">
      <w:pPr>
        <w:jc w:val="center"/>
        <w:rPr>
          <w:rFonts w:ascii="Garamond" w:hAnsi="Garamond"/>
          <w:b/>
          <w:sz w:val="24"/>
        </w:rPr>
      </w:pPr>
    </w:p>
    <w:p w:rsidR="00EA0384" w:rsidRDefault="00EA0384" w:rsidP="003714C4">
      <w:pPr>
        <w:jc w:val="center"/>
        <w:rPr>
          <w:rFonts w:ascii="Garamond" w:hAnsi="Garamond"/>
          <w:b/>
          <w:sz w:val="24"/>
        </w:rPr>
      </w:pPr>
    </w:p>
    <w:p w:rsidR="00EA0384" w:rsidRPr="00EA0384" w:rsidRDefault="00E97CDE" w:rsidP="00EA0384">
      <w:pPr>
        <w:rPr>
          <w:rFonts w:ascii="Garamond" w:hAnsi="Garamond"/>
          <w:sz w:val="24"/>
        </w:rPr>
      </w:pPr>
      <w:r>
        <w:rPr>
          <w:rFonts w:ascii="Garamond" w:hAnsi="Garamond"/>
          <w:sz w:val="24"/>
        </w:rPr>
        <w:t>[</w:t>
      </w:r>
      <w:r w:rsidR="00EA0384">
        <w:rPr>
          <w:rFonts w:ascii="Garamond" w:hAnsi="Garamond"/>
          <w:sz w:val="24"/>
        </w:rPr>
        <w:t>SPECIFY FEE ARRANGEMENT</w:t>
      </w:r>
      <w:r w:rsidR="00333D9E">
        <w:rPr>
          <w:rFonts w:ascii="Garamond" w:hAnsi="Garamond"/>
          <w:sz w:val="24"/>
        </w:rPr>
        <w:t xml:space="preserve"> AND INVOICE SCHEDULE</w:t>
      </w:r>
      <w:r>
        <w:rPr>
          <w:rFonts w:ascii="Garamond" w:hAnsi="Garamond"/>
          <w:sz w:val="24"/>
        </w:rPr>
        <w:t>]</w:t>
      </w:r>
    </w:p>
    <w:sectPr w:rsidR="00EA0384" w:rsidRPr="00EA0384" w:rsidSect="001F7D4A">
      <w:footerReference w:type="default" r:id="rId11"/>
      <w:pgSz w:w="12240" w:h="15840"/>
      <w:pgMar w:top="1440" w:right="1440" w:bottom="1440" w:left="1440" w:header="72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E7" w:rsidRDefault="009454E7">
      <w:r>
        <w:separator/>
      </w:r>
    </w:p>
  </w:endnote>
  <w:endnote w:type="continuationSeparator" w:id="0">
    <w:p w:rsidR="009454E7" w:rsidRDefault="009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E7" w:rsidRPr="001D45CE" w:rsidRDefault="001E566D" w:rsidP="001D45CE">
    <w:pPr>
      <w:pStyle w:val="Footer"/>
      <w:rPr>
        <w:rFonts w:ascii="Times New Roman" w:hAnsi="Times New Roman"/>
      </w:rPr>
    </w:pPr>
    <w:r>
      <w:rPr>
        <w:rFonts w:ascii="Times New Roman" w:hAnsi="Times New Roman"/>
      </w:rPr>
      <w:t>NAME OF FIRM</w:t>
    </w:r>
    <w:r w:rsidR="009454E7" w:rsidRPr="001D45CE">
      <w:rPr>
        <w:rFonts w:ascii="Times New Roman" w:hAnsi="Times New Roman"/>
      </w:rPr>
      <w:tab/>
      <w:t xml:space="preserve">Page </w:t>
    </w:r>
    <w:r w:rsidR="0094608F" w:rsidRPr="001D45CE">
      <w:rPr>
        <w:rStyle w:val="PageNumber"/>
        <w:rFonts w:ascii="Times New Roman" w:hAnsi="Times New Roman"/>
      </w:rPr>
      <w:fldChar w:fldCharType="begin"/>
    </w:r>
    <w:r w:rsidR="009454E7" w:rsidRPr="001D45CE">
      <w:rPr>
        <w:rStyle w:val="PageNumber"/>
        <w:rFonts w:ascii="Times New Roman" w:hAnsi="Times New Roman"/>
      </w:rPr>
      <w:instrText xml:space="preserve"> PAGE </w:instrText>
    </w:r>
    <w:r w:rsidR="0094608F" w:rsidRPr="001D45CE">
      <w:rPr>
        <w:rStyle w:val="PageNumber"/>
        <w:rFonts w:ascii="Times New Roman" w:hAnsi="Times New Roman"/>
      </w:rPr>
      <w:fldChar w:fldCharType="separate"/>
    </w:r>
    <w:r w:rsidR="005B2190">
      <w:rPr>
        <w:rStyle w:val="PageNumber"/>
        <w:rFonts w:ascii="Times New Roman" w:hAnsi="Times New Roman"/>
        <w:noProof/>
      </w:rPr>
      <w:t>17</w:t>
    </w:r>
    <w:r w:rsidR="0094608F" w:rsidRPr="001D45CE">
      <w:rPr>
        <w:rStyle w:val="PageNumber"/>
        <w:rFonts w:ascii="Times New Roman" w:hAnsi="Times New Roman"/>
      </w:rPr>
      <w:fldChar w:fldCharType="end"/>
    </w:r>
    <w:r w:rsidR="009454E7" w:rsidRPr="001D45CE">
      <w:rPr>
        <w:rStyle w:val="PageNumber"/>
        <w:rFonts w:ascii="Times New Roman" w:hAnsi="Times New Roman"/>
      </w:rPr>
      <w:t xml:space="preserve"> of </w:t>
    </w:r>
    <w:r w:rsidR="001771A1">
      <w:rPr>
        <w:rStyle w:val="PageNumber"/>
        <w:rFonts w:ascii="Times New Roman" w:hAnsi="Times New Roman"/>
      </w:rPr>
      <w:fldChar w:fldCharType="begin"/>
    </w:r>
    <w:r w:rsidR="001771A1">
      <w:rPr>
        <w:rStyle w:val="PageNumber"/>
        <w:rFonts w:ascii="Times New Roman" w:hAnsi="Times New Roman"/>
      </w:rPr>
      <w:instrText xml:space="preserve"> SECTIONPAGES  \# "0"  \* MERGEFORMAT </w:instrText>
    </w:r>
    <w:r w:rsidR="001771A1">
      <w:rPr>
        <w:rStyle w:val="PageNumber"/>
        <w:rFonts w:ascii="Times New Roman" w:hAnsi="Times New Roman"/>
      </w:rPr>
      <w:fldChar w:fldCharType="separate"/>
    </w:r>
    <w:r w:rsidR="005B2190">
      <w:rPr>
        <w:rStyle w:val="PageNumber"/>
        <w:rFonts w:ascii="Times New Roman" w:hAnsi="Times New Roman"/>
        <w:noProof/>
      </w:rPr>
      <w:t>17</w:t>
    </w:r>
    <w:r w:rsidR="001771A1">
      <w:rPr>
        <w:rStyle w:val="PageNumber"/>
        <w:rFonts w:ascii="Times New Roman" w:hAnsi="Times New Roman"/>
      </w:rPr>
      <w:fldChar w:fldCharType="end"/>
    </w:r>
    <w:r w:rsidR="009454E7" w:rsidRPr="001D45CE">
      <w:rPr>
        <w:rStyle w:val="PageNumber"/>
        <w:rFonts w:ascii="Times New Roman" w:hAnsi="Times New Roman"/>
      </w:rPr>
      <w:tab/>
    </w:r>
    <w:r>
      <w:rPr>
        <w:rStyle w:val="PageNumber"/>
        <w:rFonts w:ascii="Times New Roman" w:hAnsi="Times New Roman"/>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223" w:rsidRPr="001D45CE" w:rsidRDefault="005F5208" w:rsidP="001B2599">
    <w:pPr>
      <w:pStyle w:val="Footer"/>
      <w:tabs>
        <w:tab w:val="clear" w:pos="4320"/>
        <w:tab w:val="clear" w:pos="8640"/>
        <w:tab w:val="center" w:pos="4680"/>
        <w:tab w:val="right" w:pos="9360"/>
      </w:tabs>
      <w:rPr>
        <w:rFonts w:ascii="Times New Roman" w:hAnsi="Times New Roman"/>
      </w:rPr>
    </w:pPr>
    <w:r>
      <w:rPr>
        <w:rFonts w:ascii="Times New Roman" w:hAnsi="Times New Roman"/>
      </w:rPr>
      <w:t>NAME OF FIRM</w:t>
    </w:r>
    <w:r w:rsidR="00765223" w:rsidRPr="001D45CE">
      <w:rPr>
        <w:rFonts w:ascii="Times New Roman" w:hAnsi="Times New Roman"/>
      </w:rPr>
      <w:tab/>
    </w:r>
    <w:r w:rsidR="00765223">
      <w:rPr>
        <w:rFonts w:ascii="Times New Roman" w:hAnsi="Times New Roman"/>
      </w:rPr>
      <w:t>A-</w:t>
    </w:r>
    <w:r w:rsidR="0094608F" w:rsidRPr="001D45CE">
      <w:rPr>
        <w:rStyle w:val="PageNumber"/>
        <w:rFonts w:ascii="Times New Roman" w:hAnsi="Times New Roman"/>
      </w:rPr>
      <w:fldChar w:fldCharType="begin"/>
    </w:r>
    <w:r w:rsidR="00765223" w:rsidRPr="001D45CE">
      <w:rPr>
        <w:rStyle w:val="PageNumber"/>
        <w:rFonts w:ascii="Times New Roman" w:hAnsi="Times New Roman"/>
      </w:rPr>
      <w:instrText xml:space="preserve"> PAGE </w:instrText>
    </w:r>
    <w:r w:rsidR="0094608F" w:rsidRPr="001D45CE">
      <w:rPr>
        <w:rStyle w:val="PageNumber"/>
        <w:rFonts w:ascii="Times New Roman" w:hAnsi="Times New Roman"/>
      </w:rPr>
      <w:fldChar w:fldCharType="separate"/>
    </w:r>
    <w:r w:rsidR="005B2190">
      <w:rPr>
        <w:rStyle w:val="PageNumber"/>
        <w:rFonts w:ascii="Times New Roman" w:hAnsi="Times New Roman"/>
        <w:noProof/>
      </w:rPr>
      <w:t>1</w:t>
    </w:r>
    <w:r w:rsidR="0094608F" w:rsidRPr="001D45CE">
      <w:rPr>
        <w:rStyle w:val="PageNumber"/>
        <w:rFonts w:ascii="Times New Roman" w:hAnsi="Times New Roman"/>
      </w:rPr>
      <w:fldChar w:fldCharType="end"/>
    </w:r>
    <w:r w:rsidR="00765223" w:rsidRPr="001D45CE">
      <w:rPr>
        <w:rStyle w:val="PageNumber"/>
        <w:rFonts w:ascii="Times New Roman" w:hAnsi="Times New Roman"/>
      </w:rPr>
      <w:tab/>
    </w:r>
    <w:r>
      <w:rPr>
        <w:rStyle w:val="PageNumber"/>
        <w:rFonts w:ascii="Times New Roman" w:hAnsi="Times New Roman"/>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E7" w:rsidRPr="001D45CE" w:rsidRDefault="005F5208" w:rsidP="001C3E65">
    <w:pPr>
      <w:pStyle w:val="Footer"/>
      <w:tabs>
        <w:tab w:val="clear" w:pos="4320"/>
        <w:tab w:val="center" w:pos="4680"/>
      </w:tabs>
      <w:rPr>
        <w:rFonts w:ascii="Times New Roman" w:hAnsi="Times New Roman"/>
      </w:rPr>
    </w:pPr>
    <w:r>
      <w:rPr>
        <w:rFonts w:ascii="Times New Roman" w:hAnsi="Times New Roman"/>
      </w:rPr>
      <w:t>NAME OF FIRM</w:t>
    </w:r>
    <w:r w:rsidR="009454E7" w:rsidRPr="001D45CE">
      <w:rPr>
        <w:rFonts w:ascii="Times New Roman" w:hAnsi="Times New Roman"/>
      </w:rPr>
      <w:tab/>
    </w:r>
    <w:r w:rsidR="009454E7">
      <w:rPr>
        <w:rFonts w:ascii="Times New Roman" w:hAnsi="Times New Roman"/>
      </w:rPr>
      <w:t>B-</w:t>
    </w:r>
    <w:r w:rsidR="0094608F" w:rsidRPr="001D45CE">
      <w:rPr>
        <w:rStyle w:val="PageNumber"/>
        <w:rFonts w:ascii="Times New Roman" w:hAnsi="Times New Roman"/>
      </w:rPr>
      <w:fldChar w:fldCharType="begin"/>
    </w:r>
    <w:r w:rsidR="009454E7" w:rsidRPr="001D45CE">
      <w:rPr>
        <w:rStyle w:val="PageNumber"/>
        <w:rFonts w:ascii="Times New Roman" w:hAnsi="Times New Roman"/>
      </w:rPr>
      <w:instrText xml:space="preserve"> PAGE </w:instrText>
    </w:r>
    <w:r w:rsidR="0094608F" w:rsidRPr="001D45CE">
      <w:rPr>
        <w:rStyle w:val="PageNumber"/>
        <w:rFonts w:ascii="Times New Roman" w:hAnsi="Times New Roman"/>
      </w:rPr>
      <w:fldChar w:fldCharType="separate"/>
    </w:r>
    <w:r w:rsidR="005B2190">
      <w:rPr>
        <w:rStyle w:val="PageNumber"/>
        <w:rFonts w:ascii="Times New Roman" w:hAnsi="Times New Roman"/>
        <w:noProof/>
      </w:rPr>
      <w:t>1</w:t>
    </w:r>
    <w:r w:rsidR="0094608F" w:rsidRPr="001D45CE">
      <w:rPr>
        <w:rStyle w:val="PageNumber"/>
        <w:rFonts w:ascii="Times New Roman" w:hAnsi="Times New Roman"/>
      </w:rPr>
      <w:fldChar w:fldCharType="end"/>
    </w:r>
    <w:r w:rsidR="00D805A6">
      <w:rPr>
        <w:rStyle w:val="PageNumber"/>
        <w:rFonts w:ascii="Times New Roman" w:hAnsi="Times New Roman"/>
      </w:rPr>
      <w:tab/>
    </w:r>
    <w:r>
      <w:rPr>
        <w:rStyle w:val="PageNumber"/>
        <w:rFonts w:ascii="Times New Roman" w:hAnsi="Times New Roman"/>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E7" w:rsidRDefault="009454E7"/>
  </w:footnote>
  <w:footnote w:type="continuationSeparator" w:id="0">
    <w:p w:rsidR="009454E7" w:rsidRDefault="009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90" w:rsidRDefault="005B2190">
    <w:pPr>
      <w:pStyle w:val="Header"/>
    </w:pPr>
    <w:r>
      <w:t>Appendix C</w:t>
    </w:r>
  </w:p>
  <w:p w:rsidR="005B2190" w:rsidRDefault="005B2190">
    <w:pPr>
      <w:pStyle w:val="Header"/>
    </w:pPr>
    <w:r>
      <w:t>Sample Professional Services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9DF8C40A"/>
    <w:lvl w:ilvl="0">
      <w:start w:val="9"/>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2C1CD6"/>
    <w:multiLevelType w:val="hybridMultilevel"/>
    <w:tmpl w:val="CE38B4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4F2B"/>
    <w:multiLevelType w:val="singleLevel"/>
    <w:tmpl w:val="F236AB90"/>
    <w:lvl w:ilvl="0">
      <w:start w:val="1"/>
      <w:numFmt w:val="upperLetter"/>
      <w:lvlText w:val="%1."/>
      <w:lvlJc w:val="left"/>
      <w:pPr>
        <w:tabs>
          <w:tab w:val="num" w:pos="540"/>
        </w:tabs>
        <w:ind w:left="540" w:hanging="540"/>
      </w:pPr>
      <w:rPr>
        <w:rFonts w:hint="default"/>
      </w:rPr>
    </w:lvl>
  </w:abstractNum>
  <w:abstractNum w:abstractNumId="3" w15:restartNumberingAfterBreak="0">
    <w:nsid w:val="07725814"/>
    <w:multiLevelType w:val="singleLevel"/>
    <w:tmpl w:val="6A06C57E"/>
    <w:lvl w:ilvl="0">
      <w:start w:val="5"/>
      <w:numFmt w:val="lowerLetter"/>
      <w:pStyle w:val="Heading3"/>
      <w:lvlText w:val="(%1)"/>
      <w:lvlJc w:val="left"/>
      <w:pPr>
        <w:tabs>
          <w:tab w:val="num" w:pos="1440"/>
        </w:tabs>
        <w:ind w:left="1440" w:hanging="720"/>
      </w:pPr>
      <w:rPr>
        <w:rFonts w:hint="default"/>
      </w:rPr>
    </w:lvl>
  </w:abstractNum>
  <w:abstractNum w:abstractNumId="4" w15:restartNumberingAfterBreak="0">
    <w:nsid w:val="0DBE6CAD"/>
    <w:multiLevelType w:val="hybridMultilevel"/>
    <w:tmpl w:val="D74E5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C164A1"/>
    <w:multiLevelType w:val="singleLevel"/>
    <w:tmpl w:val="7D5E004C"/>
    <w:lvl w:ilvl="0">
      <w:start w:val="1"/>
      <w:numFmt w:val="upperLetter"/>
      <w:lvlText w:val="%1."/>
      <w:lvlJc w:val="left"/>
      <w:pPr>
        <w:tabs>
          <w:tab w:val="num" w:pos="540"/>
        </w:tabs>
        <w:ind w:left="540" w:hanging="540"/>
      </w:pPr>
      <w:rPr>
        <w:rFonts w:hint="default"/>
      </w:rPr>
    </w:lvl>
  </w:abstractNum>
  <w:abstractNum w:abstractNumId="6" w15:restartNumberingAfterBreak="0">
    <w:nsid w:val="197A112D"/>
    <w:multiLevelType w:val="hybridMultilevel"/>
    <w:tmpl w:val="554A87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7487D"/>
    <w:multiLevelType w:val="hybridMultilevel"/>
    <w:tmpl w:val="2B96A7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87D85"/>
    <w:multiLevelType w:val="singleLevel"/>
    <w:tmpl w:val="0FC2CE6A"/>
    <w:lvl w:ilvl="0">
      <w:start w:val="4"/>
      <w:numFmt w:val="decimal"/>
      <w:lvlText w:val="%1."/>
      <w:lvlJc w:val="left"/>
      <w:pPr>
        <w:tabs>
          <w:tab w:val="num" w:pos="900"/>
        </w:tabs>
        <w:ind w:left="900" w:hanging="720"/>
      </w:pPr>
      <w:rPr>
        <w:rFonts w:cs="Times New Roman" w:hint="default"/>
        <w:b/>
      </w:rPr>
    </w:lvl>
  </w:abstractNum>
  <w:abstractNum w:abstractNumId="9" w15:restartNumberingAfterBreak="0">
    <w:nsid w:val="22974143"/>
    <w:multiLevelType w:val="singleLevel"/>
    <w:tmpl w:val="1B561928"/>
    <w:lvl w:ilvl="0">
      <w:start w:val="1"/>
      <w:numFmt w:val="decimal"/>
      <w:lvlText w:val="(%1)"/>
      <w:lvlJc w:val="left"/>
      <w:pPr>
        <w:tabs>
          <w:tab w:val="num" w:pos="2160"/>
        </w:tabs>
        <w:ind w:left="2160" w:hanging="720"/>
      </w:pPr>
      <w:rPr>
        <w:rFonts w:cs="Times New Roman" w:hint="default"/>
        <w:b w:val="0"/>
      </w:rPr>
    </w:lvl>
  </w:abstractNum>
  <w:abstractNum w:abstractNumId="10" w15:restartNumberingAfterBreak="0">
    <w:nsid w:val="240D5278"/>
    <w:multiLevelType w:val="singleLevel"/>
    <w:tmpl w:val="10EA259C"/>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25614555"/>
    <w:multiLevelType w:val="hybridMultilevel"/>
    <w:tmpl w:val="4508DA52"/>
    <w:lvl w:ilvl="0" w:tplc="73E0EED8">
      <w:start w:val="1"/>
      <w:numFmt w:val="decimal"/>
      <w:lvlText w:val="%1."/>
      <w:lvlJc w:val="left"/>
      <w:pPr>
        <w:tabs>
          <w:tab w:val="num" w:pos="990"/>
        </w:tabs>
        <w:ind w:left="990" w:hanging="360"/>
      </w:pPr>
      <w:rPr>
        <w:rFonts w:ascii="Arial" w:hAnsi="Arial" w:cs="Arial"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BD0862"/>
    <w:multiLevelType w:val="hybridMultilevel"/>
    <w:tmpl w:val="86669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33415"/>
    <w:multiLevelType w:val="hybridMultilevel"/>
    <w:tmpl w:val="7F1CB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B0B19"/>
    <w:multiLevelType w:val="multilevel"/>
    <w:tmpl w:val="8E606910"/>
    <w:lvl w:ilvl="0">
      <w:start w:val="7"/>
      <w:numFmt w:val="upperRoman"/>
      <w:lvlText w:val="%1."/>
      <w:lvlJc w:val="left"/>
      <w:pPr>
        <w:tabs>
          <w:tab w:val="num" w:pos="0"/>
        </w:tabs>
        <w:ind w:left="720" w:hanging="720"/>
      </w:pPr>
      <w:rPr>
        <w:rFonts w:hint="default"/>
        <w:b/>
        <w:i w:val="0"/>
      </w:rPr>
    </w:lvl>
    <w:lvl w:ilvl="1">
      <w:start w:val="1"/>
      <w:numFmt w:val="upperLetter"/>
      <w:lvlText w:val="%2."/>
      <w:lvlJc w:val="left"/>
      <w:pPr>
        <w:tabs>
          <w:tab w:val="num" w:pos="0"/>
        </w:tabs>
        <w:ind w:left="1800" w:hanging="1080"/>
      </w:pPr>
      <w:rPr>
        <w:rFonts w:hint="default"/>
      </w:rPr>
    </w:lvl>
    <w:lvl w:ilvl="2">
      <w:start w:val="1"/>
      <w:numFmt w:val="decimal"/>
      <w:lvlText w:val="%3."/>
      <w:lvlJc w:val="left"/>
      <w:pPr>
        <w:tabs>
          <w:tab w:val="num" w:pos="1080"/>
        </w:tabs>
        <w:ind w:left="2376" w:hanging="936"/>
      </w:pPr>
      <w:rPr>
        <w:rFonts w:hint="default"/>
      </w:rPr>
    </w:lvl>
    <w:lvl w:ilvl="3">
      <w:start w:val="1"/>
      <w:numFmt w:val="lowerLetter"/>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5E74AB"/>
    <w:multiLevelType w:val="hybridMultilevel"/>
    <w:tmpl w:val="0704A664"/>
    <w:lvl w:ilvl="0" w:tplc="FFFFFFFF">
      <w:start w:val="1"/>
      <w:numFmt w:val="upperLetter"/>
      <w:lvlText w:val="%1."/>
      <w:lvlJc w:val="left"/>
      <w:pPr>
        <w:tabs>
          <w:tab w:val="num" w:pos="540"/>
        </w:tabs>
        <w:ind w:left="54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933E19"/>
    <w:multiLevelType w:val="singleLevel"/>
    <w:tmpl w:val="0FC2CE6A"/>
    <w:lvl w:ilvl="0">
      <w:start w:val="1"/>
      <w:numFmt w:val="decimal"/>
      <w:lvlText w:val="%1."/>
      <w:lvlJc w:val="left"/>
      <w:pPr>
        <w:tabs>
          <w:tab w:val="num" w:pos="810"/>
        </w:tabs>
        <w:ind w:left="810" w:hanging="720"/>
      </w:pPr>
      <w:rPr>
        <w:rFonts w:cs="Times New Roman" w:hint="default"/>
        <w:b/>
      </w:rPr>
    </w:lvl>
  </w:abstractNum>
  <w:abstractNum w:abstractNumId="17" w15:restartNumberingAfterBreak="0">
    <w:nsid w:val="3658115C"/>
    <w:multiLevelType w:val="hybridMultilevel"/>
    <w:tmpl w:val="67E40C56"/>
    <w:lvl w:ilvl="0" w:tplc="FFFFFFFF">
      <w:start w:val="1"/>
      <w:numFmt w:val="upperLetter"/>
      <w:lvlText w:val="%1."/>
      <w:lvlJc w:val="left"/>
      <w:pPr>
        <w:tabs>
          <w:tab w:val="num" w:pos="540"/>
        </w:tabs>
        <w:ind w:left="540" w:hanging="540"/>
      </w:pPr>
      <w:rPr>
        <w:rFonts w:hint="default"/>
      </w:rPr>
    </w:lvl>
    <w:lvl w:ilvl="1" w:tplc="FFFFFFFF">
      <w:start w:val="1"/>
      <w:numFmt w:val="bullet"/>
      <w:lvlText w:val=""/>
      <w:lvlJc w:val="left"/>
      <w:pPr>
        <w:tabs>
          <w:tab w:val="num" w:pos="1440"/>
        </w:tabs>
        <w:ind w:left="1440" w:hanging="360"/>
      </w:pPr>
      <w:rPr>
        <w:rFonts w:ascii="Symbol" w:hAnsi="Symbol" w:hint="default"/>
        <w:color w:val="auto"/>
        <w:sz w:val="24"/>
        <w:szCs w:val="24"/>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D94CD9"/>
    <w:multiLevelType w:val="multilevel"/>
    <w:tmpl w:val="EB5EFF5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433912AF"/>
    <w:multiLevelType w:val="multilevel"/>
    <w:tmpl w:val="9F040B00"/>
    <w:lvl w:ilvl="0">
      <w:start w:val="2"/>
      <w:numFmt w:val="upperRoman"/>
      <w:lvlText w:val="%1."/>
      <w:lvlJc w:val="left"/>
      <w:pPr>
        <w:tabs>
          <w:tab w:val="num" w:pos="0"/>
        </w:tabs>
        <w:ind w:left="0" w:hanging="720"/>
      </w:pPr>
      <w:rPr>
        <w:rFonts w:hint="default"/>
      </w:rPr>
    </w:lvl>
    <w:lvl w:ilvl="1">
      <w:start w:val="3"/>
      <w:numFmt w:val="decimal"/>
      <w:lvlText w:val="%2."/>
      <w:lvlJc w:val="left"/>
      <w:pPr>
        <w:tabs>
          <w:tab w:val="num" w:pos="360"/>
        </w:tabs>
        <w:ind w:left="360" w:hanging="360"/>
      </w:pPr>
      <w:rPr>
        <w:rFonts w:hint="default"/>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0" w15:restartNumberingAfterBreak="0">
    <w:nsid w:val="475961F7"/>
    <w:multiLevelType w:val="hybridMultilevel"/>
    <w:tmpl w:val="24FC3B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C010796"/>
    <w:multiLevelType w:val="multilevel"/>
    <w:tmpl w:val="9DA07F9C"/>
    <w:lvl w:ilvl="0">
      <w:start w:val="2"/>
      <w:numFmt w:val="upperRoman"/>
      <w:lvlText w:val="%1."/>
      <w:lvlJc w:val="left"/>
      <w:pPr>
        <w:tabs>
          <w:tab w:val="num" w:pos="0"/>
        </w:tabs>
        <w:ind w:left="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260"/>
        </w:tabs>
        <w:ind w:left="1260" w:hanging="360"/>
      </w:pPr>
      <w:rPr>
        <w:rFonts w:hint="default"/>
      </w:r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2" w15:restartNumberingAfterBreak="0">
    <w:nsid w:val="4CE0059F"/>
    <w:multiLevelType w:val="singleLevel"/>
    <w:tmpl w:val="47BEB558"/>
    <w:lvl w:ilvl="0">
      <w:start w:val="1"/>
      <w:numFmt w:val="decimal"/>
      <w:lvlText w:val="%1."/>
      <w:legacy w:legacy="1" w:legacySpace="0" w:legacyIndent="360"/>
      <w:lvlJc w:val="left"/>
      <w:pPr>
        <w:ind w:left="1800" w:hanging="360"/>
      </w:pPr>
    </w:lvl>
  </w:abstractNum>
  <w:abstractNum w:abstractNumId="23" w15:restartNumberingAfterBreak="0">
    <w:nsid w:val="54AE68A2"/>
    <w:multiLevelType w:val="singleLevel"/>
    <w:tmpl w:val="DE026BF4"/>
    <w:lvl w:ilvl="0">
      <w:start w:val="3"/>
      <w:numFmt w:val="decimal"/>
      <w:pStyle w:val="Heading2"/>
      <w:lvlText w:val="%1."/>
      <w:lvlJc w:val="left"/>
      <w:pPr>
        <w:tabs>
          <w:tab w:val="num" w:pos="720"/>
        </w:tabs>
        <w:ind w:left="720" w:hanging="720"/>
      </w:pPr>
      <w:rPr>
        <w:rFonts w:hint="default"/>
      </w:rPr>
    </w:lvl>
  </w:abstractNum>
  <w:abstractNum w:abstractNumId="24" w15:restartNumberingAfterBreak="0">
    <w:nsid w:val="5BD12471"/>
    <w:multiLevelType w:val="singleLevel"/>
    <w:tmpl w:val="82E2961C"/>
    <w:lvl w:ilvl="0">
      <w:start w:val="1"/>
      <w:numFmt w:val="decimal"/>
      <w:pStyle w:val="ListBullet"/>
      <w:lvlText w:val="%1."/>
      <w:lvlJc w:val="left"/>
      <w:pPr>
        <w:tabs>
          <w:tab w:val="num" w:pos="360"/>
        </w:tabs>
        <w:ind w:left="360" w:hanging="360"/>
      </w:pPr>
    </w:lvl>
  </w:abstractNum>
  <w:abstractNum w:abstractNumId="25" w15:restartNumberingAfterBreak="0">
    <w:nsid w:val="60D51E98"/>
    <w:multiLevelType w:val="singleLevel"/>
    <w:tmpl w:val="9620EC1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BB1551"/>
    <w:multiLevelType w:val="multilevel"/>
    <w:tmpl w:val="37CC18CE"/>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8F721B3"/>
    <w:multiLevelType w:val="hybridMultilevel"/>
    <w:tmpl w:val="35CADB1A"/>
    <w:lvl w:ilvl="0" w:tplc="FFFFFFFF">
      <w:start w:val="1"/>
      <w:numFmt w:val="decimal"/>
      <w:lvlText w:val="%1)"/>
      <w:lvlJc w:val="left"/>
      <w:pPr>
        <w:tabs>
          <w:tab w:val="num" w:pos="1800"/>
        </w:tabs>
        <w:ind w:left="1800" w:hanging="504"/>
      </w:pPr>
      <w:rPr>
        <w:rFonts w:hint="default"/>
        <w:b/>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161E3B"/>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836145"/>
    <w:multiLevelType w:val="singleLevel"/>
    <w:tmpl w:val="0FC2CE6A"/>
    <w:lvl w:ilvl="0">
      <w:start w:val="22"/>
      <w:numFmt w:val="decimal"/>
      <w:lvlText w:val="%1."/>
      <w:lvlJc w:val="left"/>
      <w:pPr>
        <w:tabs>
          <w:tab w:val="num" w:pos="720"/>
        </w:tabs>
        <w:ind w:left="720" w:hanging="720"/>
      </w:pPr>
      <w:rPr>
        <w:rFonts w:cs="Times New Roman" w:hint="default"/>
        <w:b/>
      </w:rPr>
    </w:lvl>
  </w:abstractNum>
  <w:abstractNum w:abstractNumId="30" w15:restartNumberingAfterBreak="0">
    <w:nsid w:val="70605EDF"/>
    <w:multiLevelType w:val="hybridMultilevel"/>
    <w:tmpl w:val="CF245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51B9D"/>
    <w:multiLevelType w:val="multilevel"/>
    <w:tmpl w:val="5A68D50E"/>
    <w:lvl w:ilvl="0">
      <w:start w:val="9"/>
      <w:numFmt w:val="upperLetter"/>
      <w:lvlText w:val="%1."/>
      <w:lvlJc w:val="left"/>
      <w:pPr>
        <w:tabs>
          <w:tab w:val="num" w:pos="540"/>
        </w:tabs>
        <w:ind w:left="540" w:hanging="540"/>
      </w:pPr>
      <w:rPr>
        <w:rFont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D4A5301"/>
    <w:multiLevelType w:val="hybridMultilevel"/>
    <w:tmpl w:val="1EF60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4"/>
  </w:num>
  <w:num w:numId="4">
    <w:abstractNumId w:val="26"/>
  </w:num>
  <w:num w:numId="5">
    <w:abstractNumId w:val="5"/>
  </w:num>
  <w:num w:numId="6">
    <w:abstractNumId w:val="21"/>
  </w:num>
  <w:num w:numId="7">
    <w:abstractNumId w:val="28"/>
  </w:num>
  <w:num w:numId="8">
    <w:abstractNumId w:val="2"/>
  </w:num>
  <w:num w:numId="9">
    <w:abstractNumId w:val="0"/>
  </w:num>
  <w:num w:numId="10">
    <w:abstractNumId w:val="25"/>
  </w:num>
  <w:num w:numId="11">
    <w:abstractNumId w:val="14"/>
  </w:num>
  <w:num w:numId="12">
    <w:abstractNumId w:val="17"/>
  </w:num>
  <w:num w:numId="13">
    <w:abstractNumId w:val="27"/>
  </w:num>
  <w:num w:numId="14">
    <w:abstractNumId w:val="15"/>
  </w:num>
  <w:num w:numId="15">
    <w:abstractNumId w:val="31"/>
  </w:num>
  <w:num w:numId="16">
    <w:abstractNumId w:val="19"/>
  </w:num>
  <w:num w:numId="17">
    <w:abstractNumId w:val="16"/>
  </w:num>
  <w:num w:numId="18">
    <w:abstractNumId w:val="8"/>
  </w:num>
  <w:num w:numId="19">
    <w:abstractNumId w:val="29"/>
  </w:num>
  <w:num w:numId="20">
    <w:abstractNumId w:val="10"/>
  </w:num>
  <w:num w:numId="21">
    <w:abstractNumId w:val="9"/>
  </w:num>
  <w:num w:numId="22">
    <w:abstractNumId w:val="13"/>
  </w:num>
  <w:num w:numId="23">
    <w:abstractNumId w:val="11"/>
  </w:num>
  <w:num w:numId="24">
    <w:abstractNumId w:val="12"/>
  </w:num>
  <w:num w:numId="25">
    <w:abstractNumId w:val="20"/>
  </w:num>
  <w:num w:numId="26">
    <w:abstractNumId w:val="4"/>
  </w:num>
  <w:num w:numId="27">
    <w:abstractNumId w:val="30"/>
  </w:num>
  <w:num w:numId="28">
    <w:abstractNumId w:val="1"/>
  </w:num>
  <w:num w:numId="29">
    <w:abstractNumId w:val="32"/>
  </w:num>
  <w:num w:numId="30">
    <w:abstractNumId w:val="7"/>
  </w:num>
  <w:num w:numId="31">
    <w:abstractNumId w:val="18"/>
  </w:num>
  <w:num w:numId="32">
    <w:abstractNumId w:val="6"/>
  </w:num>
  <w:num w:numId="33">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9E"/>
    <w:rsid w:val="00000AC3"/>
    <w:rsid w:val="00000FB5"/>
    <w:rsid w:val="00001F8B"/>
    <w:rsid w:val="000154EB"/>
    <w:rsid w:val="00016C39"/>
    <w:rsid w:val="00023943"/>
    <w:rsid w:val="00025649"/>
    <w:rsid w:val="00027D37"/>
    <w:rsid w:val="00030360"/>
    <w:rsid w:val="000358C0"/>
    <w:rsid w:val="000360C2"/>
    <w:rsid w:val="00036DF5"/>
    <w:rsid w:val="00040470"/>
    <w:rsid w:val="00040A57"/>
    <w:rsid w:val="00043A58"/>
    <w:rsid w:val="00044312"/>
    <w:rsid w:val="00044732"/>
    <w:rsid w:val="000448B0"/>
    <w:rsid w:val="00047AE3"/>
    <w:rsid w:val="00051D65"/>
    <w:rsid w:val="00054C19"/>
    <w:rsid w:val="00056EA8"/>
    <w:rsid w:val="00060833"/>
    <w:rsid w:val="0006255E"/>
    <w:rsid w:val="000636EB"/>
    <w:rsid w:val="00067894"/>
    <w:rsid w:val="0006791A"/>
    <w:rsid w:val="00074D80"/>
    <w:rsid w:val="00077E54"/>
    <w:rsid w:val="00080086"/>
    <w:rsid w:val="00087936"/>
    <w:rsid w:val="000901B6"/>
    <w:rsid w:val="00093A97"/>
    <w:rsid w:val="00095842"/>
    <w:rsid w:val="000962DE"/>
    <w:rsid w:val="000965F8"/>
    <w:rsid w:val="00097556"/>
    <w:rsid w:val="000A0EA9"/>
    <w:rsid w:val="000A1E0D"/>
    <w:rsid w:val="000A4EB9"/>
    <w:rsid w:val="000A56AF"/>
    <w:rsid w:val="000B0349"/>
    <w:rsid w:val="000B049B"/>
    <w:rsid w:val="000B4743"/>
    <w:rsid w:val="000B58A0"/>
    <w:rsid w:val="000B6F78"/>
    <w:rsid w:val="000B712B"/>
    <w:rsid w:val="000B7615"/>
    <w:rsid w:val="000C1C10"/>
    <w:rsid w:val="000C441D"/>
    <w:rsid w:val="000C4C87"/>
    <w:rsid w:val="000C5F72"/>
    <w:rsid w:val="000D024C"/>
    <w:rsid w:val="000D0D44"/>
    <w:rsid w:val="000D0E95"/>
    <w:rsid w:val="000D1FDE"/>
    <w:rsid w:val="000E411B"/>
    <w:rsid w:val="000E42F9"/>
    <w:rsid w:val="000E49FD"/>
    <w:rsid w:val="000E50AD"/>
    <w:rsid w:val="000E5365"/>
    <w:rsid w:val="000F0272"/>
    <w:rsid w:val="000F090A"/>
    <w:rsid w:val="000F4889"/>
    <w:rsid w:val="0010020B"/>
    <w:rsid w:val="00100813"/>
    <w:rsid w:val="00101BA6"/>
    <w:rsid w:val="00102BCD"/>
    <w:rsid w:val="00103C1A"/>
    <w:rsid w:val="0011083D"/>
    <w:rsid w:val="00114DAC"/>
    <w:rsid w:val="00117B0F"/>
    <w:rsid w:val="00121368"/>
    <w:rsid w:val="001228FA"/>
    <w:rsid w:val="001261E5"/>
    <w:rsid w:val="00130D5B"/>
    <w:rsid w:val="001337F9"/>
    <w:rsid w:val="00135ADB"/>
    <w:rsid w:val="0013648C"/>
    <w:rsid w:val="00136559"/>
    <w:rsid w:val="00136B71"/>
    <w:rsid w:val="00141F77"/>
    <w:rsid w:val="00144ED1"/>
    <w:rsid w:val="00145027"/>
    <w:rsid w:val="00145B62"/>
    <w:rsid w:val="00145C52"/>
    <w:rsid w:val="00146F40"/>
    <w:rsid w:val="001504CE"/>
    <w:rsid w:val="001505CB"/>
    <w:rsid w:val="00151EC5"/>
    <w:rsid w:val="00153994"/>
    <w:rsid w:val="00155BC5"/>
    <w:rsid w:val="00164554"/>
    <w:rsid w:val="00164EB0"/>
    <w:rsid w:val="0016654F"/>
    <w:rsid w:val="00167082"/>
    <w:rsid w:val="001712BB"/>
    <w:rsid w:val="001722E6"/>
    <w:rsid w:val="001771A1"/>
    <w:rsid w:val="00182B5E"/>
    <w:rsid w:val="00182ECE"/>
    <w:rsid w:val="0018640B"/>
    <w:rsid w:val="001868AC"/>
    <w:rsid w:val="00187F7B"/>
    <w:rsid w:val="00190668"/>
    <w:rsid w:val="001975C3"/>
    <w:rsid w:val="001A0543"/>
    <w:rsid w:val="001A2385"/>
    <w:rsid w:val="001A515D"/>
    <w:rsid w:val="001A688E"/>
    <w:rsid w:val="001B1D5A"/>
    <w:rsid w:val="001B2599"/>
    <w:rsid w:val="001B552E"/>
    <w:rsid w:val="001C3E65"/>
    <w:rsid w:val="001D3483"/>
    <w:rsid w:val="001D3E42"/>
    <w:rsid w:val="001D45CE"/>
    <w:rsid w:val="001D7CC5"/>
    <w:rsid w:val="001E0BBF"/>
    <w:rsid w:val="001E10D8"/>
    <w:rsid w:val="001E4BC5"/>
    <w:rsid w:val="001E566D"/>
    <w:rsid w:val="001E578C"/>
    <w:rsid w:val="001F155A"/>
    <w:rsid w:val="001F3A06"/>
    <w:rsid w:val="001F3E16"/>
    <w:rsid w:val="001F7D4A"/>
    <w:rsid w:val="00200E57"/>
    <w:rsid w:val="002020FA"/>
    <w:rsid w:val="002026F9"/>
    <w:rsid w:val="00203C1D"/>
    <w:rsid w:val="00206D68"/>
    <w:rsid w:val="00207F19"/>
    <w:rsid w:val="00210A5D"/>
    <w:rsid w:val="00221661"/>
    <w:rsid w:val="00225881"/>
    <w:rsid w:val="00230D29"/>
    <w:rsid w:val="00237233"/>
    <w:rsid w:val="002411E7"/>
    <w:rsid w:val="00246EA7"/>
    <w:rsid w:val="002506BD"/>
    <w:rsid w:val="00250A0A"/>
    <w:rsid w:val="00251214"/>
    <w:rsid w:val="00251298"/>
    <w:rsid w:val="0025138B"/>
    <w:rsid w:val="0025139A"/>
    <w:rsid w:val="0025719B"/>
    <w:rsid w:val="002612E9"/>
    <w:rsid w:val="00261C37"/>
    <w:rsid w:val="0026305E"/>
    <w:rsid w:val="0026347D"/>
    <w:rsid w:val="00266FE4"/>
    <w:rsid w:val="0027152D"/>
    <w:rsid w:val="00273442"/>
    <w:rsid w:val="00273B4C"/>
    <w:rsid w:val="00275271"/>
    <w:rsid w:val="00281354"/>
    <w:rsid w:val="00286827"/>
    <w:rsid w:val="00294569"/>
    <w:rsid w:val="002947F7"/>
    <w:rsid w:val="00295485"/>
    <w:rsid w:val="00295566"/>
    <w:rsid w:val="002970E9"/>
    <w:rsid w:val="002A1400"/>
    <w:rsid w:val="002A247C"/>
    <w:rsid w:val="002B0140"/>
    <w:rsid w:val="002B1525"/>
    <w:rsid w:val="002B2ACF"/>
    <w:rsid w:val="002B494A"/>
    <w:rsid w:val="002C16A0"/>
    <w:rsid w:val="002C308E"/>
    <w:rsid w:val="002D184D"/>
    <w:rsid w:val="002D35DC"/>
    <w:rsid w:val="002D738D"/>
    <w:rsid w:val="002D7C26"/>
    <w:rsid w:val="002E017D"/>
    <w:rsid w:val="002E134C"/>
    <w:rsid w:val="002E28C6"/>
    <w:rsid w:val="002E32B4"/>
    <w:rsid w:val="002E474D"/>
    <w:rsid w:val="002E521F"/>
    <w:rsid w:val="002E6E81"/>
    <w:rsid w:val="002F00B5"/>
    <w:rsid w:val="002F03FB"/>
    <w:rsid w:val="002F0A8E"/>
    <w:rsid w:val="002F1A07"/>
    <w:rsid w:val="002F1CC9"/>
    <w:rsid w:val="002F2693"/>
    <w:rsid w:val="002F37F7"/>
    <w:rsid w:val="002F3BC5"/>
    <w:rsid w:val="002F4836"/>
    <w:rsid w:val="002F5188"/>
    <w:rsid w:val="002F6283"/>
    <w:rsid w:val="002F7255"/>
    <w:rsid w:val="00304BB5"/>
    <w:rsid w:val="00305A00"/>
    <w:rsid w:val="0031299A"/>
    <w:rsid w:val="003134BF"/>
    <w:rsid w:val="00314D4A"/>
    <w:rsid w:val="00322D66"/>
    <w:rsid w:val="003244EE"/>
    <w:rsid w:val="003261EB"/>
    <w:rsid w:val="0032724A"/>
    <w:rsid w:val="003307CB"/>
    <w:rsid w:val="00333D9E"/>
    <w:rsid w:val="00336562"/>
    <w:rsid w:val="00345613"/>
    <w:rsid w:val="00346BB1"/>
    <w:rsid w:val="003504B7"/>
    <w:rsid w:val="003518BA"/>
    <w:rsid w:val="0035375D"/>
    <w:rsid w:val="00355388"/>
    <w:rsid w:val="003570FD"/>
    <w:rsid w:val="00360249"/>
    <w:rsid w:val="00362B19"/>
    <w:rsid w:val="0036327E"/>
    <w:rsid w:val="00367A6B"/>
    <w:rsid w:val="003714C4"/>
    <w:rsid w:val="0037267D"/>
    <w:rsid w:val="0037735F"/>
    <w:rsid w:val="0037788D"/>
    <w:rsid w:val="00377B7D"/>
    <w:rsid w:val="00380AA2"/>
    <w:rsid w:val="00382D03"/>
    <w:rsid w:val="00382D5C"/>
    <w:rsid w:val="0038572D"/>
    <w:rsid w:val="003874B1"/>
    <w:rsid w:val="0039040F"/>
    <w:rsid w:val="00391C3C"/>
    <w:rsid w:val="003930BC"/>
    <w:rsid w:val="00393C66"/>
    <w:rsid w:val="00393EBE"/>
    <w:rsid w:val="00394E07"/>
    <w:rsid w:val="00395E3B"/>
    <w:rsid w:val="003A2A2E"/>
    <w:rsid w:val="003B0049"/>
    <w:rsid w:val="003B2FB5"/>
    <w:rsid w:val="003B41CC"/>
    <w:rsid w:val="003B6546"/>
    <w:rsid w:val="003B6995"/>
    <w:rsid w:val="003B7184"/>
    <w:rsid w:val="003B76B4"/>
    <w:rsid w:val="003B7826"/>
    <w:rsid w:val="003C0958"/>
    <w:rsid w:val="003C353C"/>
    <w:rsid w:val="003C52E2"/>
    <w:rsid w:val="003D2DD1"/>
    <w:rsid w:val="003D31A8"/>
    <w:rsid w:val="003D5BE7"/>
    <w:rsid w:val="003D6E65"/>
    <w:rsid w:val="003F1C8F"/>
    <w:rsid w:val="003F225C"/>
    <w:rsid w:val="003F7A56"/>
    <w:rsid w:val="00405D71"/>
    <w:rsid w:val="00407C06"/>
    <w:rsid w:val="004177F0"/>
    <w:rsid w:val="00422B32"/>
    <w:rsid w:val="004277DD"/>
    <w:rsid w:val="00430DBE"/>
    <w:rsid w:val="00430FEA"/>
    <w:rsid w:val="004323ED"/>
    <w:rsid w:val="00434686"/>
    <w:rsid w:val="004364F5"/>
    <w:rsid w:val="004410EC"/>
    <w:rsid w:val="00442237"/>
    <w:rsid w:val="0044241B"/>
    <w:rsid w:val="0044247D"/>
    <w:rsid w:val="00444C17"/>
    <w:rsid w:val="00444EBD"/>
    <w:rsid w:val="004450C8"/>
    <w:rsid w:val="00450E62"/>
    <w:rsid w:val="00450FD5"/>
    <w:rsid w:val="004520BF"/>
    <w:rsid w:val="0045226F"/>
    <w:rsid w:val="0045440C"/>
    <w:rsid w:val="00460354"/>
    <w:rsid w:val="00462F3A"/>
    <w:rsid w:val="004648AB"/>
    <w:rsid w:val="004663D2"/>
    <w:rsid w:val="004702CB"/>
    <w:rsid w:val="004763AE"/>
    <w:rsid w:val="004765AA"/>
    <w:rsid w:val="0047696E"/>
    <w:rsid w:val="00482288"/>
    <w:rsid w:val="00482289"/>
    <w:rsid w:val="004A0DA7"/>
    <w:rsid w:val="004A1090"/>
    <w:rsid w:val="004A1B22"/>
    <w:rsid w:val="004A63FE"/>
    <w:rsid w:val="004B34BF"/>
    <w:rsid w:val="004B6C79"/>
    <w:rsid w:val="004B7018"/>
    <w:rsid w:val="004C0512"/>
    <w:rsid w:val="004C0F66"/>
    <w:rsid w:val="004C111A"/>
    <w:rsid w:val="004C1EBB"/>
    <w:rsid w:val="004C309B"/>
    <w:rsid w:val="004C586C"/>
    <w:rsid w:val="004C7E69"/>
    <w:rsid w:val="004D5F4E"/>
    <w:rsid w:val="004E1034"/>
    <w:rsid w:val="004E1F84"/>
    <w:rsid w:val="004E3786"/>
    <w:rsid w:val="004E54D5"/>
    <w:rsid w:val="004E64B3"/>
    <w:rsid w:val="004F0C79"/>
    <w:rsid w:val="004F73C4"/>
    <w:rsid w:val="005011F2"/>
    <w:rsid w:val="00501D33"/>
    <w:rsid w:val="00502CC0"/>
    <w:rsid w:val="00507553"/>
    <w:rsid w:val="00510767"/>
    <w:rsid w:val="00511919"/>
    <w:rsid w:val="0051575A"/>
    <w:rsid w:val="005178EA"/>
    <w:rsid w:val="00517DEB"/>
    <w:rsid w:val="00522837"/>
    <w:rsid w:val="00527154"/>
    <w:rsid w:val="0053129A"/>
    <w:rsid w:val="005322FF"/>
    <w:rsid w:val="00532DD9"/>
    <w:rsid w:val="00532DEF"/>
    <w:rsid w:val="005341D6"/>
    <w:rsid w:val="00534680"/>
    <w:rsid w:val="005374FE"/>
    <w:rsid w:val="005403A4"/>
    <w:rsid w:val="005410D4"/>
    <w:rsid w:val="00541B1E"/>
    <w:rsid w:val="005453A4"/>
    <w:rsid w:val="0055036C"/>
    <w:rsid w:val="00551300"/>
    <w:rsid w:val="00551A57"/>
    <w:rsid w:val="0055206E"/>
    <w:rsid w:val="00552768"/>
    <w:rsid w:val="0055432D"/>
    <w:rsid w:val="00554D5B"/>
    <w:rsid w:val="0055792A"/>
    <w:rsid w:val="00560D28"/>
    <w:rsid w:val="00563678"/>
    <w:rsid w:val="00571C7A"/>
    <w:rsid w:val="00572DF2"/>
    <w:rsid w:val="00575030"/>
    <w:rsid w:val="00576B9C"/>
    <w:rsid w:val="00582F20"/>
    <w:rsid w:val="00586596"/>
    <w:rsid w:val="00592216"/>
    <w:rsid w:val="00596E2E"/>
    <w:rsid w:val="0059768F"/>
    <w:rsid w:val="00597DE8"/>
    <w:rsid w:val="005A275E"/>
    <w:rsid w:val="005B210C"/>
    <w:rsid w:val="005B2190"/>
    <w:rsid w:val="005C1309"/>
    <w:rsid w:val="005C31BF"/>
    <w:rsid w:val="005C355F"/>
    <w:rsid w:val="005C3E6D"/>
    <w:rsid w:val="005C5C14"/>
    <w:rsid w:val="005D1FE5"/>
    <w:rsid w:val="005D269E"/>
    <w:rsid w:val="005D29DE"/>
    <w:rsid w:val="005D4915"/>
    <w:rsid w:val="005E0225"/>
    <w:rsid w:val="005E27A0"/>
    <w:rsid w:val="005E5748"/>
    <w:rsid w:val="005E72CE"/>
    <w:rsid w:val="005E761E"/>
    <w:rsid w:val="005F0800"/>
    <w:rsid w:val="005F4D98"/>
    <w:rsid w:val="005F4F25"/>
    <w:rsid w:val="005F5208"/>
    <w:rsid w:val="005F5D8C"/>
    <w:rsid w:val="00600D5D"/>
    <w:rsid w:val="00603309"/>
    <w:rsid w:val="006034E5"/>
    <w:rsid w:val="006045CC"/>
    <w:rsid w:val="00604D5C"/>
    <w:rsid w:val="0060605B"/>
    <w:rsid w:val="00612D75"/>
    <w:rsid w:val="006132F6"/>
    <w:rsid w:val="006144C9"/>
    <w:rsid w:val="00616493"/>
    <w:rsid w:val="006251D7"/>
    <w:rsid w:val="006319B5"/>
    <w:rsid w:val="00633CA6"/>
    <w:rsid w:val="006341D4"/>
    <w:rsid w:val="00635682"/>
    <w:rsid w:val="006356AF"/>
    <w:rsid w:val="0063690D"/>
    <w:rsid w:val="00636EAA"/>
    <w:rsid w:val="00637FAE"/>
    <w:rsid w:val="006406B7"/>
    <w:rsid w:val="006513E0"/>
    <w:rsid w:val="00653B1C"/>
    <w:rsid w:val="00653F96"/>
    <w:rsid w:val="00655A4D"/>
    <w:rsid w:val="00657B72"/>
    <w:rsid w:val="0066319E"/>
    <w:rsid w:val="006634AF"/>
    <w:rsid w:val="00665810"/>
    <w:rsid w:val="00666139"/>
    <w:rsid w:val="00666A89"/>
    <w:rsid w:val="0067217C"/>
    <w:rsid w:val="006733BF"/>
    <w:rsid w:val="006754E3"/>
    <w:rsid w:val="006822AA"/>
    <w:rsid w:val="00683B15"/>
    <w:rsid w:val="006840F5"/>
    <w:rsid w:val="006850D6"/>
    <w:rsid w:val="00685233"/>
    <w:rsid w:val="006855DB"/>
    <w:rsid w:val="00685BB1"/>
    <w:rsid w:val="006861C0"/>
    <w:rsid w:val="006867DF"/>
    <w:rsid w:val="00686BCA"/>
    <w:rsid w:val="00691EE9"/>
    <w:rsid w:val="00694D72"/>
    <w:rsid w:val="006966DC"/>
    <w:rsid w:val="006A3C70"/>
    <w:rsid w:val="006A46C2"/>
    <w:rsid w:val="006A7E62"/>
    <w:rsid w:val="006B0068"/>
    <w:rsid w:val="006B1BF2"/>
    <w:rsid w:val="006B1C3B"/>
    <w:rsid w:val="006B2530"/>
    <w:rsid w:val="006B272F"/>
    <w:rsid w:val="006C0476"/>
    <w:rsid w:val="006C1424"/>
    <w:rsid w:val="006C157A"/>
    <w:rsid w:val="006C1C1D"/>
    <w:rsid w:val="006C242C"/>
    <w:rsid w:val="006C36AF"/>
    <w:rsid w:val="006C5F5E"/>
    <w:rsid w:val="006C69AD"/>
    <w:rsid w:val="006D1708"/>
    <w:rsid w:val="006D31A5"/>
    <w:rsid w:val="006D4EC4"/>
    <w:rsid w:val="006E286D"/>
    <w:rsid w:val="006E2934"/>
    <w:rsid w:val="006E5EB0"/>
    <w:rsid w:val="006E74B0"/>
    <w:rsid w:val="006E7B14"/>
    <w:rsid w:val="006F2935"/>
    <w:rsid w:val="006F333F"/>
    <w:rsid w:val="006F62E0"/>
    <w:rsid w:val="006F77A5"/>
    <w:rsid w:val="007046F2"/>
    <w:rsid w:val="00710642"/>
    <w:rsid w:val="007136CC"/>
    <w:rsid w:val="007137AD"/>
    <w:rsid w:val="00716403"/>
    <w:rsid w:val="00717E0D"/>
    <w:rsid w:val="00720818"/>
    <w:rsid w:val="00723B09"/>
    <w:rsid w:val="00725734"/>
    <w:rsid w:val="007334D1"/>
    <w:rsid w:val="00742C4D"/>
    <w:rsid w:val="00744E21"/>
    <w:rsid w:val="00746341"/>
    <w:rsid w:val="00753EEC"/>
    <w:rsid w:val="00761B3F"/>
    <w:rsid w:val="00762264"/>
    <w:rsid w:val="00765223"/>
    <w:rsid w:val="0076657E"/>
    <w:rsid w:val="00766AD2"/>
    <w:rsid w:val="00767470"/>
    <w:rsid w:val="00771EFF"/>
    <w:rsid w:val="0077361B"/>
    <w:rsid w:val="0077399F"/>
    <w:rsid w:val="00780355"/>
    <w:rsid w:val="00780E71"/>
    <w:rsid w:val="00784735"/>
    <w:rsid w:val="0079174C"/>
    <w:rsid w:val="00793027"/>
    <w:rsid w:val="007956F3"/>
    <w:rsid w:val="00797F94"/>
    <w:rsid w:val="007A0BAD"/>
    <w:rsid w:val="007A0E2D"/>
    <w:rsid w:val="007A24C4"/>
    <w:rsid w:val="007A46E6"/>
    <w:rsid w:val="007A4BB2"/>
    <w:rsid w:val="007A4BD6"/>
    <w:rsid w:val="007A5BC2"/>
    <w:rsid w:val="007A6128"/>
    <w:rsid w:val="007A653F"/>
    <w:rsid w:val="007B2C88"/>
    <w:rsid w:val="007C01A3"/>
    <w:rsid w:val="007C335D"/>
    <w:rsid w:val="007C60CF"/>
    <w:rsid w:val="007C63E2"/>
    <w:rsid w:val="007C7ED2"/>
    <w:rsid w:val="007D2485"/>
    <w:rsid w:val="007D2BA2"/>
    <w:rsid w:val="007D6E8B"/>
    <w:rsid w:val="007E310B"/>
    <w:rsid w:val="007E334F"/>
    <w:rsid w:val="007E415C"/>
    <w:rsid w:val="007E41F9"/>
    <w:rsid w:val="007E4E7A"/>
    <w:rsid w:val="007E51A5"/>
    <w:rsid w:val="007E639B"/>
    <w:rsid w:val="007E78BD"/>
    <w:rsid w:val="007F16A6"/>
    <w:rsid w:val="007F7916"/>
    <w:rsid w:val="008003D9"/>
    <w:rsid w:val="00800412"/>
    <w:rsid w:val="00802889"/>
    <w:rsid w:val="0080341B"/>
    <w:rsid w:val="00806330"/>
    <w:rsid w:val="008112C9"/>
    <w:rsid w:val="008117BA"/>
    <w:rsid w:val="00811DCC"/>
    <w:rsid w:val="00816745"/>
    <w:rsid w:val="0082001C"/>
    <w:rsid w:val="00824781"/>
    <w:rsid w:val="008309EC"/>
    <w:rsid w:val="008325D6"/>
    <w:rsid w:val="00832B51"/>
    <w:rsid w:val="00833416"/>
    <w:rsid w:val="00833624"/>
    <w:rsid w:val="00834C24"/>
    <w:rsid w:val="00836D24"/>
    <w:rsid w:val="00836FFD"/>
    <w:rsid w:val="00840398"/>
    <w:rsid w:val="008424AD"/>
    <w:rsid w:val="00842903"/>
    <w:rsid w:val="0084547D"/>
    <w:rsid w:val="00845AFE"/>
    <w:rsid w:val="00846C72"/>
    <w:rsid w:val="00846F92"/>
    <w:rsid w:val="008536D9"/>
    <w:rsid w:val="00854213"/>
    <w:rsid w:val="0085571C"/>
    <w:rsid w:val="008607F9"/>
    <w:rsid w:val="00861CA8"/>
    <w:rsid w:val="00864BF7"/>
    <w:rsid w:val="00866B4A"/>
    <w:rsid w:val="00871E9A"/>
    <w:rsid w:val="00873E04"/>
    <w:rsid w:val="0087413B"/>
    <w:rsid w:val="00875928"/>
    <w:rsid w:val="00875DF2"/>
    <w:rsid w:val="00880AFD"/>
    <w:rsid w:val="00892E2B"/>
    <w:rsid w:val="008A2B6A"/>
    <w:rsid w:val="008A304A"/>
    <w:rsid w:val="008A3D43"/>
    <w:rsid w:val="008A465D"/>
    <w:rsid w:val="008A5361"/>
    <w:rsid w:val="008A6335"/>
    <w:rsid w:val="008B240C"/>
    <w:rsid w:val="008B3638"/>
    <w:rsid w:val="008B556F"/>
    <w:rsid w:val="008C1799"/>
    <w:rsid w:val="008C24ED"/>
    <w:rsid w:val="008C2F3C"/>
    <w:rsid w:val="008C4AF0"/>
    <w:rsid w:val="008D71A2"/>
    <w:rsid w:val="008E0BD5"/>
    <w:rsid w:val="008E2234"/>
    <w:rsid w:val="008E2539"/>
    <w:rsid w:val="008E5472"/>
    <w:rsid w:val="008E56EA"/>
    <w:rsid w:val="008E7E5C"/>
    <w:rsid w:val="008F03CE"/>
    <w:rsid w:val="008F2563"/>
    <w:rsid w:val="008F48A2"/>
    <w:rsid w:val="008F53B4"/>
    <w:rsid w:val="008F74C9"/>
    <w:rsid w:val="0090179C"/>
    <w:rsid w:val="009035E1"/>
    <w:rsid w:val="00905178"/>
    <w:rsid w:val="00910409"/>
    <w:rsid w:val="00913729"/>
    <w:rsid w:val="00915AB6"/>
    <w:rsid w:val="00923736"/>
    <w:rsid w:val="00924342"/>
    <w:rsid w:val="0092457B"/>
    <w:rsid w:val="0092647B"/>
    <w:rsid w:val="0093018F"/>
    <w:rsid w:val="00933DDE"/>
    <w:rsid w:val="009415D5"/>
    <w:rsid w:val="00943BC6"/>
    <w:rsid w:val="009454E7"/>
    <w:rsid w:val="0094608F"/>
    <w:rsid w:val="00946D9D"/>
    <w:rsid w:val="00947867"/>
    <w:rsid w:val="00952139"/>
    <w:rsid w:val="00952A93"/>
    <w:rsid w:val="00952E94"/>
    <w:rsid w:val="00954814"/>
    <w:rsid w:val="00954A06"/>
    <w:rsid w:val="00955014"/>
    <w:rsid w:val="00955308"/>
    <w:rsid w:val="00957E44"/>
    <w:rsid w:val="00961095"/>
    <w:rsid w:val="00963165"/>
    <w:rsid w:val="0096437B"/>
    <w:rsid w:val="009670D9"/>
    <w:rsid w:val="009674F8"/>
    <w:rsid w:val="009676F1"/>
    <w:rsid w:val="00967EEA"/>
    <w:rsid w:val="0097001D"/>
    <w:rsid w:val="0097064A"/>
    <w:rsid w:val="0097353E"/>
    <w:rsid w:val="00974B63"/>
    <w:rsid w:val="00975C13"/>
    <w:rsid w:val="00982228"/>
    <w:rsid w:val="009845F5"/>
    <w:rsid w:val="009931AE"/>
    <w:rsid w:val="009A120C"/>
    <w:rsid w:val="009A1277"/>
    <w:rsid w:val="009A2221"/>
    <w:rsid w:val="009A4937"/>
    <w:rsid w:val="009A5636"/>
    <w:rsid w:val="009A5A7B"/>
    <w:rsid w:val="009B100D"/>
    <w:rsid w:val="009B5792"/>
    <w:rsid w:val="009B580C"/>
    <w:rsid w:val="009B6408"/>
    <w:rsid w:val="009B64D2"/>
    <w:rsid w:val="009B6C90"/>
    <w:rsid w:val="009C28AD"/>
    <w:rsid w:val="009C3A24"/>
    <w:rsid w:val="009D40BA"/>
    <w:rsid w:val="009D55A5"/>
    <w:rsid w:val="009E2646"/>
    <w:rsid w:val="009E380B"/>
    <w:rsid w:val="009E47C4"/>
    <w:rsid w:val="009E6A42"/>
    <w:rsid w:val="009F14B0"/>
    <w:rsid w:val="009F634D"/>
    <w:rsid w:val="009F6F15"/>
    <w:rsid w:val="00A0209F"/>
    <w:rsid w:val="00A02F96"/>
    <w:rsid w:val="00A069A9"/>
    <w:rsid w:val="00A07B42"/>
    <w:rsid w:val="00A12F29"/>
    <w:rsid w:val="00A1477D"/>
    <w:rsid w:val="00A16157"/>
    <w:rsid w:val="00A251B8"/>
    <w:rsid w:val="00A303D2"/>
    <w:rsid w:val="00A30A73"/>
    <w:rsid w:val="00A3378D"/>
    <w:rsid w:val="00A34B1C"/>
    <w:rsid w:val="00A34F2C"/>
    <w:rsid w:val="00A34F72"/>
    <w:rsid w:val="00A3599C"/>
    <w:rsid w:val="00A36AFC"/>
    <w:rsid w:val="00A4040E"/>
    <w:rsid w:val="00A41090"/>
    <w:rsid w:val="00A45ABF"/>
    <w:rsid w:val="00A50FB0"/>
    <w:rsid w:val="00A54ECC"/>
    <w:rsid w:val="00A55A35"/>
    <w:rsid w:val="00A57182"/>
    <w:rsid w:val="00A603EC"/>
    <w:rsid w:val="00A6474B"/>
    <w:rsid w:val="00A674CF"/>
    <w:rsid w:val="00A704ED"/>
    <w:rsid w:val="00A71D58"/>
    <w:rsid w:val="00A821B4"/>
    <w:rsid w:val="00A83A2B"/>
    <w:rsid w:val="00A8425F"/>
    <w:rsid w:val="00A86A22"/>
    <w:rsid w:val="00A8761D"/>
    <w:rsid w:val="00A90834"/>
    <w:rsid w:val="00A91149"/>
    <w:rsid w:val="00A93094"/>
    <w:rsid w:val="00AA1AC3"/>
    <w:rsid w:val="00AA3E9D"/>
    <w:rsid w:val="00AA5420"/>
    <w:rsid w:val="00AB17F7"/>
    <w:rsid w:val="00AB1DA8"/>
    <w:rsid w:val="00AB5077"/>
    <w:rsid w:val="00AB590A"/>
    <w:rsid w:val="00AB66FA"/>
    <w:rsid w:val="00AB7A16"/>
    <w:rsid w:val="00AC1C09"/>
    <w:rsid w:val="00AC2D32"/>
    <w:rsid w:val="00AC3CD0"/>
    <w:rsid w:val="00AC4762"/>
    <w:rsid w:val="00AC5525"/>
    <w:rsid w:val="00AC6D66"/>
    <w:rsid w:val="00AD3BEB"/>
    <w:rsid w:val="00AD57CE"/>
    <w:rsid w:val="00AD6EBC"/>
    <w:rsid w:val="00AE18E6"/>
    <w:rsid w:val="00AE2219"/>
    <w:rsid w:val="00AE2E06"/>
    <w:rsid w:val="00AE3A50"/>
    <w:rsid w:val="00AE3D73"/>
    <w:rsid w:val="00AE4BC3"/>
    <w:rsid w:val="00AE4E71"/>
    <w:rsid w:val="00AE67A7"/>
    <w:rsid w:val="00AE6C0F"/>
    <w:rsid w:val="00AE7B1A"/>
    <w:rsid w:val="00AF6A5C"/>
    <w:rsid w:val="00B010EB"/>
    <w:rsid w:val="00B025CA"/>
    <w:rsid w:val="00B043AF"/>
    <w:rsid w:val="00B10B1B"/>
    <w:rsid w:val="00B11212"/>
    <w:rsid w:val="00B13D38"/>
    <w:rsid w:val="00B15632"/>
    <w:rsid w:val="00B21CAD"/>
    <w:rsid w:val="00B2580C"/>
    <w:rsid w:val="00B25F8A"/>
    <w:rsid w:val="00B30DF5"/>
    <w:rsid w:val="00B342B4"/>
    <w:rsid w:val="00B34E8A"/>
    <w:rsid w:val="00B36C47"/>
    <w:rsid w:val="00B37232"/>
    <w:rsid w:val="00B37581"/>
    <w:rsid w:val="00B41395"/>
    <w:rsid w:val="00B42856"/>
    <w:rsid w:val="00B45267"/>
    <w:rsid w:val="00B45FC3"/>
    <w:rsid w:val="00B46815"/>
    <w:rsid w:val="00B508E4"/>
    <w:rsid w:val="00B54A83"/>
    <w:rsid w:val="00B6001C"/>
    <w:rsid w:val="00B62DD4"/>
    <w:rsid w:val="00B64B5B"/>
    <w:rsid w:val="00B64D93"/>
    <w:rsid w:val="00B65D9D"/>
    <w:rsid w:val="00B739DE"/>
    <w:rsid w:val="00B73A01"/>
    <w:rsid w:val="00B754E4"/>
    <w:rsid w:val="00B76B62"/>
    <w:rsid w:val="00B77552"/>
    <w:rsid w:val="00B81FBC"/>
    <w:rsid w:val="00B81FDB"/>
    <w:rsid w:val="00B87F5D"/>
    <w:rsid w:val="00B90EEA"/>
    <w:rsid w:val="00B919E3"/>
    <w:rsid w:val="00B93BCF"/>
    <w:rsid w:val="00B95C23"/>
    <w:rsid w:val="00B962BD"/>
    <w:rsid w:val="00BA18A3"/>
    <w:rsid w:val="00BA48D7"/>
    <w:rsid w:val="00BA782E"/>
    <w:rsid w:val="00BB0E71"/>
    <w:rsid w:val="00BB2953"/>
    <w:rsid w:val="00BB31AF"/>
    <w:rsid w:val="00BB4741"/>
    <w:rsid w:val="00BB4C29"/>
    <w:rsid w:val="00BB5E9E"/>
    <w:rsid w:val="00BC2FB7"/>
    <w:rsid w:val="00BC4915"/>
    <w:rsid w:val="00BC62A5"/>
    <w:rsid w:val="00BC6546"/>
    <w:rsid w:val="00BC6B38"/>
    <w:rsid w:val="00BC76D4"/>
    <w:rsid w:val="00BD67C9"/>
    <w:rsid w:val="00BD7BB2"/>
    <w:rsid w:val="00BE038E"/>
    <w:rsid w:val="00BE23BC"/>
    <w:rsid w:val="00BE2C98"/>
    <w:rsid w:val="00BE313B"/>
    <w:rsid w:val="00BE36B7"/>
    <w:rsid w:val="00BE697D"/>
    <w:rsid w:val="00BF063E"/>
    <w:rsid w:val="00BF09DE"/>
    <w:rsid w:val="00BF1280"/>
    <w:rsid w:val="00BF62CE"/>
    <w:rsid w:val="00BF6527"/>
    <w:rsid w:val="00BF6C87"/>
    <w:rsid w:val="00BF7FB7"/>
    <w:rsid w:val="00C0383B"/>
    <w:rsid w:val="00C11106"/>
    <w:rsid w:val="00C1461E"/>
    <w:rsid w:val="00C169C1"/>
    <w:rsid w:val="00C2003F"/>
    <w:rsid w:val="00C20C93"/>
    <w:rsid w:val="00C227DD"/>
    <w:rsid w:val="00C2771D"/>
    <w:rsid w:val="00C33C25"/>
    <w:rsid w:val="00C33E64"/>
    <w:rsid w:val="00C35416"/>
    <w:rsid w:val="00C369C3"/>
    <w:rsid w:val="00C40486"/>
    <w:rsid w:val="00C42D0D"/>
    <w:rsid w:val="00C436B1"/>
    <w:rsid w:val="00C44DBF"/>
    <w:rsid w:val="00C46AD3"/>
    <w:rsid w:val="00C51055"/>
    <w:rsid w:val="00C616EC"/>
    <w:rsid w:val="00C65F7B"/>
    <w:rsid w:val="00C70C8B"/>
    <w:rsid w:val="00C71040"/>
    <w:rsid w:val="00C71127"/>
    <w:rsid w:val="00C7155A"/>
    <w:rsid w:val="00C731B3"/>
    <w:rsid w:val="00C73536"/>
    <w:rsid w:val="00C75789"/>
    <w:rsid w:val="00C76548"/>
    <w:rsid w:val="00C802D2"/>
    <w:rsid w:val="00C805A4"/>
    <w:rsid w:val="00C80988"/>
    <w:rsid w:val="00C819AB"/>
    <w:rsid w:val="00C821C0"/>
    <w:rsid w:val="00C8508F"/>
    <w:rsid w:val="00C9115B"/>
    <w:rsid w:val="00C928DE"/>
    <w:rsid w:val="00C92AEA"/>
    <w:rsid w:val="00CA0E10"/>
    <w:rsid w:val="00CA5086"/>
    <w:rsid w:val="00CA57E5"/>
    <w:rsid w:val="00CA5D7B"/>
    <w:rsid w:val="00CA62B1"/>
    <w:rsid w:val="00CB2AF5"/>
    <w:rsid w:val="00CB413C"/>
    <w:rsid w:val="00CC1F90"/>
    <w:rsid w:val="00CC47B9"/>
    <w:rsid w:val="00CC68C3"/>
    <w:rsid w:val="00CC72CE"/>
    <w:rsid w:val="00CD25C8"/>
    <w:rsid w:val="00CD47FD"/>
    <w:rsid w:val="00CD643A"/>
    <w:rsid w:val="00CD74D5"/>
    <w:rsid w:val="00CE1BE3"/>
    <w:rsid w:val="00CE1FA8"/>
    <w:rsid w:val="00CE2186"/>
    <w:rsid w:val="00CE3185"/>
    <w:rsid w:val="00CE42DA"/>
    <w:rsid w:val="00CE72AD"/>
    <w:rsid w:val="00CE7DD8"/>
    <w:rsid w:val="00CE7E0C"/>
    <w:rsid w:val="00CF1CFE"/>
    <w:rsid w:val="00CF3075"/>
    <w:rsid w:val="00CF401C"/>
    <w:rsid w:val="00CF4490"/>
    <w:rsid w:val="00CF4632"/>
    <w:rsid w:val="00CF6C4D"/>
    <w:rsid w:val="00CF7A2D"/>
    <w:rsid w:val="00D00225"/>
    <w:rsid w:val="00D005C5"/>
    <w:rsid w:val="00D00D46"/>
    <w:rsid w:val="00D074CE"/>
    <w:rsid w:val="00D07FF2"/>
    <w:rsid w:val="00D10396"/>
    <w:rsid w:val="00D10E04"/>
    <w:rsid w:val="00D12A5B"/>
    <w:rsid w:val="00D15F19"/>
    <w:rsid w:val="00D1682F"/>
    <w:rsid w:val="00D20400"/>
    <w:rsid w:val="00D20760"/>
    <w:rsid w:val="00D21559"/>
    <w:rsid w:val="00D22B4E"/>
    <w:rsid w:val="00D23536"/>
    <w:rsid w:val="00D243D8"/>
    <w:rsid w:val="00D2571F"/>
    <w:rsid w:val="00D26D08"/>
    <w:rsid w:val="00D27509"/>
    <w:rsid w:val="00D27CB1"/>
    <w:rsid w:val="00D30AF5"/>
    <w:rsid w:val="00D33CD4"/>
    <w:rsid w:val="00D3424B"/>
    <w:rsid w:val="00D35593"/>
    <w:rsid w:val="00D433DC"/>
    <w:rsid w:val="00D51657"/>
    <w:rsid w:val="00D523C3"/>
    <w:rsid w:val="00D52E21"/>
    <w:rsid w:val="00D549E6"/>
    <w:rsid w:val="00D54B8F"/>
    <w:rsid w:val="00D56F03"/>
    <w:rsid w:val="00D56F90"/>
    <w:rsid w:val="00D60034"/>
    <w:rsid w:val="00D616D9"/>
    <w:rsid w:val="00D620C7"/>
    <w:rsid w:val="00D62C5E"/>
    <w:rsid w:val="00D62D24"/>
    <w:rsid w:val="00D63EF9"/>
    <w:rsid w:val="00D648C9"/>
    <w:rsid w:val="00D65D78"/>
    <w:rsid w:val="00D71DB0"/>
    <w:rsid w:val="00D7259B"/>
    <w:rsid w:val="00D744E9"/>
    <w:rsid w:val="00D7466E"/>
    <w:rsid w:val="00D7566F"/>
    <w:rsid w:val="00D76AEF"/>
    <w:rsid w:val="00D7744B"/>
    <w:rsid w:val="00D77F9C"/>
    <w:rsid w:val="00D805A6"/>
    <w:rsid w:val="00D81296"/>
    <w:rsid w:val="00D816A3"/>
    <w:rsid w:val="00D81FE2"/>
    <w:rsid w:val="00D835DE"/>
    <w:rsid w:val="00D83ADE"/>
    <w:rsid w:val="00D8430B"/>
    <w:rsid w:val="00D90D53"/>
    <w:rsid w:val="00D91F02"/>
    <w:rsid w:val="00D92092"/>
    <w:rsid w:val="00D923A8"/>
    <w:rsid w:val="00D936E3"/>
    <w:rsid w:val="00D96121"/>
    <w:rsid w:val="00D97885"/>
    <w:rsid w:val="00DA0466"/>
    <w:rsid w:val="00DA0DD2"/>
    <w:rsid w:val="00DA39C4"/>
    <w:rsid w:val="00DA46CE"/>
    <w:rsid w:val="00DA4C5B"/>
    <w:rsid w:val="00DA67D0"/>
    <w:rsid w:val="00DA7564"/>
    <w:rsid w:val="00DB1178"/>
    <w:rsid w:val="00DB5B75"/>
    <w:rsid w:val="00DB78DE"/>
    <w:rsid w:val="00DC349B"/>
    <w:rsid w:val="00DC7310"/>
    <w:rsid w:val="00DD0E8C"/>
    <w:rsid w:val="00DD0EB3"/>
    <w:rsid w:val="00DD3E0C"/>
    <w:rsid w:val="00DD733B"/>
    <w:rsid w:val="00DD7AE4"/>
    <w:rsid w:val="00DE0DAB"/>
    <w:rsid w:val="00DE113C"/>
    <w:rsid w:val="00DE1836"/>
    <w:rsid w:val="00DE33AB"/>
    <w:rsid w:val="00DE6C98"/>
    <w:rsid w:val="00DF522B"/>
    <w:rsid w:val="00DF6D70"/>
    <w:rsid w:val="00DF7AD3"/>
    <w:rsid w:val="00E01B0C"/>
    <w:rsid w:val="00E0394C"/>
    <w:rsid w:val="00E047B6"/>
    <w:rsid w:val="00E07562"/>
    <w:rsid w:val="00E11A80"/>
    <w:rsid w:val="00E12F92"/>
    <w:rsid w:val="00E13E61"/>
    <w:rsid w:val="00E155CE"/>
    <w:rsid w:val="00E24BAF"/>
    <w:rsid w:val="00E255E9"/>
    <w:rsid w:val="00E2569E"/>
    <w:rsid w:val="00E25724"/>
    <w:rsid w:val="00E26FE4"/>
    <w:rsid w:val="00E316EB"/>
    <w:rsid w:val="00E33DC8"/>
    <w:rsid w:val="00E37C98"/>
    <w:rsid w:val="00E41762"/>
    <w:rsid w:val="00E42BC8"/>
    <w:rsid w:val="00E45D3F"/>
    <w:rsid w:val="00E53732"/>
    <w:rsid w:val="00E540FE"/>
    <w:rsid w:val="00E54B07"/>
    <w:rsid w:val="00E54CFC"/>
    <w:rsid w:val="00E55E14"/>
    <w:rsid w:val="00E5745B"/>
    <w:rsid w:val="00E6188A"/>
    <w:rsid w:val="00E6255E"/>
    <w:rsid w:val="00E631E3"/>
    <w:rsid w:val="00E65B83"/>
    <w:rsid w:val="00E66430"/>
    <w:rsid w:val="00E66DD4"/>
    <w:rsid w:val="00E66F9E"/>
    <w:rsid w:val="00E67F48"/>
    <w:rsid w:val="00E701C9"/>
    <w:rsid w:val="00E703A6"/>
    <w:rsid w:val="00E71721"/>
    <w:rsid w:val="00E72458"/>
    <w:rsid w:val="00E7384C"/>
    <w:rsid w:val="00E7535C"/>
    <w:rsid w:val="00E826C0"/>
    <w:rsid w:val="00E83020"/>
    <w:rsid w:val="00E8476B"/>
    <w:rsid w:val="00E847E7"/>
    <w:rsid w:val="00E84E83"/>
    <w:rsid w:val="00E86D12"/>
    <w:rsid w:val="00E900DD"/>
    <w:rsid w:val="00E905E6"/>
    <w:rsid w:val="00E92E20"/>
    <w:rsid w:val="00E935DF"/>
    <w:rsid w:val="00E93E47"/>
    <w:rsid w:val="00E94EEE"/>
    <w:rsid w:val="00E95202"/>
    <w:rsid w:val="00E97CDE"/>
    <w:rsid w:val="00EA0384"/>
    <w:rsid w:val="00EA1FF3"/>
    <w:rsid w:val="00EA3E4E"/>
    <w:rsid w:val="00EA633C"/>
    <w:rsid w:val="00EA7730"/>
    <w:rsid w:val="00EB2A12"/>
    <w:rsid w:val="00EB4784"/>
    <w:rsid w:val="00EB551C"/>
    <w:rsid w:val="00EC0B50"/>
    <w:rsid w:val="00EC3C74"/>
    <w:rsid w:val="00EC45DE"/>
    <w:rsid w:val="00EC6861"/>
    <w:rsid w:val="00EC7EC6"/>
    <w:rsid w:val="00ED044B"/>
    <w:rsid w:val="00ED2C02"/>
    <w:rsid w:val="00EE0160"/>
    <w:rsid w:val="00EE0646"/>
    <w:rsid w:val="00EE31F1"/>
    <w:rsid w:val="00EE660C"/>
    <w:rsid w:val="00EF245A"/>
    <w:rsid w:val="00EF3D9E"/>
    <w:rsid w:val="00EF5EAA"/>
    <w:rsid w:val="00F071EF"/>
    <w:rsid w:val="00F10A81"/>
    <w:rsid w:val="00F10F01"/>
    <w:rsid w:val="00F118D2"/>
    <w:rsid w:val="00F140B3"/>
    <w:rsid w:val="00F173D9"/>
    <w:rsid w:val="00F20348"/>
    <w:rsid w:val="00F20A4E"/>
    <w:rsid w:val="00F22A8A"/>
    <w:rsid w:val="00F22C5D"/>
    <w:rsid w:val="00F25966"/>
    <w:rsid w:val="00F27C4C"/>
    <w:rsid w:val="00F3202B"/>
    <w:rsid w:val="00F33560"/>
    <w:rsid w:val="00F40E9A"/>
    <w:rsid w:val="00F418D9"/>
    <w:rsid w:val="00F44328"/>
    <w:rsid w:val="00F46D40"/>
    <w:rsid w:val="00F47E27"/>
    <w:rsid w:val="00F57049"/>
    <w:rsid w:val="00F574A6"/>
    <w:rsid w:val="00F609B1"/>
    <w:rsid w:val="00F60D86"/>
    <w:rsid w:val="00F62660"/>
    <w:rsid w:val="00F628B2"/>
    <w:rsid w:val="00F6363E"/>
    <w:rsid w:val="00F73157"/>
    <w:rsid w:val="00F73E76"/>
    <w:rsid w:val="00F76BCD"/>
    <w:rsid w:val="00F76C9C"/>
    <w:rsid w:val="00F84D95"/>
    <w:rsid w:val="00F85A1C"/>
    <w:rsid w:val="00F90515"/>
    <w:rsid w:val="00F92CF1"/>
    <w:rsid w:val="00F94819"/>
    <w:rsid w:val="00FA29F8"/>
    <w:rsid w:val="00FA335E"/>
    <w:rsid w:val="00FA5E25"/>
    <w:rsid w:val="00FB03D8"/>
    <w:rsid w:val="00FB1B0C"/>
    <w:rsid w:val="00FB1B49"/>
    <w:rsid w:val="00FB217F"/>
    <w:rsid w:val="00FC2868"/>
    <w:rsid w:val="00FC43ED"/>
    <w:rsid w:val="00FD035E"/>
    <w:rsid w:val="00FD0DD6"/>
    <w:rsid w:val="00FD1176"/>
    <w:rsid w:val="00FD1246"/>
    <w:rsid w:val="00FD593E"/>
    <w:rsid w:val="00FE04C0"/>
    <w:rsid w:val="00FE1348"/>
    <w:rsid w:val="00FE2CE1"/>
    <w:rsid w:val="00FE395A"/>
    <w:rsid w:val="00FE4A2C"/>
    <w:rsid w:val="00FE62AB"/>
    <w:rsid w:val="00FE7C45"/>
    <w:rsid w:val="00FF0008"/>
    <w:rsid w:val="00FF2862"/>
    <w:rsid w:val="00FF5A00"/>
    <w:rsid w:val="00FF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E35085"/>
  <w15:docId w15:val="{C489E8E9-C5D5-47FF-B565-43246634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A06"/>
  </w:style>
  <w:style w:type="paragraph" w:styleId="Heading1">
    <w:name w:val="heading 1"/>
    <w:basedOn w:val="Normal"/>
    <w:next w:val="Normal"/>
    <w:qFormat/>
    <w:rsid w:val="00164554"/>
    <w:pPr>
      <w:keepNext/>
      <w:outlineLvl w:val="0"/>
    </w:pPr>
    <w:rPr>
      <w:rFonts w:ascii="Times New" w:hAnsi="Times New"/>
      <w:b/>
      <w:sz w:val="22"/>
    </w:rPr>
  </w:style>
  <w:style w:type="paragraph" w:styleId="Heading2">
    <w:name w:val="heading 2"/>
    <w:next w:val="BodyText"/>
    <w:qFormat/>
    <w:rsid w:val="00164554"/>
    <w:pPr>
      <w:keepNext/>
      <w:numPr>
        <w:ilvl w:val="1"/>
        <w:numId w:val="1"/>
      </w:numPr>
      <w:tabs>
        <w:tab w:val="left" w:pos="9360"/>
      </w:tabs>
      <w:spacing w:before="120" w:after="120" w:line="240" w:lineRule="exact"/>
      <w:outlineLvl w:val="1"/>
    </w:pPr>
    <w:rPr>
      <w:rFonts w:ascii="Times New Roman" w:hAnsi="Times New Roman"/>
      <w:b/>
      <w:caps/>
      <w:sz w:val="24"/>
    </w:rPr>
  </w:style>
  <w:style w:type="paragraph" w:styleId="Heading3">
    <w:name w:val="heading 3"/>
    <w:basedOn w:val="Heading2"/>
    <w:next w:val="BodyText"/>
    <w:qFormat/>
    <w:rsid w:val="00164554"/>
    <w:pPr>
      <w:numPr>
        <w:ilvl w:val="2"/>
        <w:numId w:val="2"/>
      </w:numPr>
      <w:outlineLvl w:val="2"/>
    </w:pPr>
    <w:rPr>
      <w:caps w:val="0"/>
    </w:rPr>
  </w:style>
  <w:style w:type="paragraph" w:styleId="Heading4">
    <w:name w:val="heading 4"/>
    <w:basedOn w:val="Normal"/>
    <w:next w:val="Normal0"/>
    <w:qFormat/>
    <w:rsid w:val="00164554"/>
    <w:pPr>
      <w:ind w:left="360"/>
      <w:outlineLvl w:val="3"/>
    </w:pPr>
    <w:rPr>
      <w:sz w:val="24"/>
      <w:u w:val="single"/>
    </w:rPr>
  </w:style>
  <w:style w:type="paragraph" w:styleId="Heading5">
    <w:name w:val="heading 5"/>
    <w:basedOn w:val="Normal"/>
    <w:next w:val="Normal0"/>
    <w:qFormat/>
    <w:rsid w:val="00164554"/>
    <w:pPr>
      <w:ind w:left="720"/>
      <w:outlineLvl w:val="4"/>
    </w:pPr>
    <w:rPr>
      <w:b/>
    </w:rPr>
  </w:style>
  <w:style w:type="paragraph" w:styleId="Heading6">
    <w:name w:val="heading 6"/>
    <w:basedOn w:val="Normal"/>
    <w:next w:val="Normal0"/>
    <w:link w:val="Heading6Char"/>
    <w:qFormat/>
    <w:rsid w:val="00164554"/>
    <w:pPr>
      <w:ind w:left="720"/>
      <w:outlineLvl w:val="5"/>
    </w:pPr>
    <w:rPr>
      <w:u w:val="single"/>
    </w:rPr>
  </w:style>
  <w:style w:type="paragraph" w:styleId="Heading7">
    <w:name w:val="heading 7"/>
    <w:basedOn w:val="Normal"/>
    <w:next w:val="Normal0"/>
    <w:qFormat/>
    <w:rsid w:val="00164554"/>
    <w:pPr>
      <w:ind w:left="720"/>
      <w:outlineLvl w:val="6"/>
    </w:pPr>
    <w:rPr>
      <w:i/>
    </w:rPr>
  </w:style>
  <w:style w:type="paragraph" w:styleId="Heading8">
    <w:name w:val="heading 8"/>
    <w:basedOn w:val="Normal"/>
    <w:next w:val="Normal0"/>
    <w:qFormat/>
    <w:rsid w:val="00164554"/>
    <w:pPr>
      <w:ind w:left="720"/>
      <w:outlineLvl w:val="7"/>
    </w:pPr>
    <w:rPr>
      <w:i/>
    </w:rPr>
  </w:style>
  <w:style w:type="paragraph" w:styleId="Heading9">
    <w:name w:val="heading 9"/>
    <w:basedOn w:val="Normal"/>
    <w:next w:val="Normal0"/>
    <w:qFormat/>
    <w:rsid w:val="00164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4554"/>
    <w:rPr>
      <w:rFonts w:ascii="Times New Roman" w:hAnsi="Times New Roman"/>
      <w:b/>
      <w:i/>
      <w:sz w:val="24"/>
    </w:rPr>
  </w:style>
  <w:style w:type="paragraph" w:customStyle="1" w:styleId="Normal0">
    <w:name w:val="Normal #"/>
    <w:basedOn w:val="Normal"/>
    <w:rsid w:val="00164554"/>
    <w:pPr>
      <w:tabs>
        <w:tab w:val="left" w:pos="360"/>
      </w:tabs>
      <w:spacing w:after="80"/>
      <w:ind w:left="1800" w:hanging="360"/>
    </w:pPr>
    <w:rPr>
      <w:rFonts w:ascii="CG Times" w:hAnsi="CG Times"/>
      <w:color w:val="000000"/>
      <w:sz w:val="21"/>
    </w:rPr>
  </w:style>
  <w:style w:type="paragraph" w:styleId="Footer">
    <w:name w:val="footer"/>
    <w:basedOn w:val="Normal"/>
    <w:rsid w:val="00164554"/>
    <w:pPr>
      <w:tabs>
        <w:tab w:val="center" w:pos="4320"/>
        <w:tab w:val="right" w:pos="8640"/>
      </w:tabs>
    </w:pPr>
  </w:style>
  <w:style w:type="paragraph" w:styleId="Header">
    <w:name w:val="header"/>
    <w:basedOn w:val="Normal"/>
    <w:rsid w:val="00164554"/>
    <w:pPr>
      <w:tabs>
        <w:tab w:val="center" w:pos="4320"/>
        <w:tab w:val="right" w:pos="8640"/>
      </w:tabs>
    </w:pPr>
  </w:style>
  <w:style w:type="character" w:styleId="FootnoteReference">
    <w:name w:val="footnote reference"/>
    <w:semiHidden/>
    <w:rsid w:val="00164554"/>
    <w:rPr>
      <w:position w:val="6"/>
      <w:sz w:val="16"/>
    </w:rPr>
  </w:style>
  <w:style w:type="paragraph" w:styleId="FootnoteText">
    <w:name w:val="footnote text"/>
    <w:basedOn w:val="Normal"/>
    <w:semiHidden/>
    <w:rsid w:val="00164554"/>
  </w:style>
  <w:style w:type="paragraph" w:customStyle="1" w:styleId="STRIPPINGTEXT">
    <w:name w:val="STRIPPING TEXT"/>
    <w:basedOn w:val="Normal"/>
    <w:next w:val="Normal"/>
    <w:rsid w:val="00164554"/>
    <w:pPr>
      <w:spacing w:line="240" w:lineRule="exact"/>
    </w:pPr>
    <w:rPr>
      <w:rFonts w:ascii="Arial Rounded MT Bold" w:hAnsi="Arial Rounded MT Bold"/>
      <w:b/>
      <w:sz w:val="24"/>
    </w:rPr>
  </w:style>
  <w:style w:type="paragraph" w:styleId="BodyTextIndent">
    <w:name w:val="Body Text Indent"/>
    <w:basedOn w:val="Normal"/>
    <w:link w:val="BodyTextIndentChar"/>
    <w:rsid w:val="00164554"/>
    <w:pPr>
      <w:ind w:left="2880" w:hanging="720"/>
    </w:pPr>
    <w:rPr>
      <w:rFonts w:ascii="Times New" w:hAnsi="Times New"/>
      <w:sz w:val="22"/>
    </w:rPr>
  </w:style>
  <w:style w:type="paragraph" w:styleId="BodyTextIndent2">
    <w:name w:val="Body Text Indent 2"/>
    <w:basedOn w:val="Normal"/>
    <w:rsid w:val="00164554"/>
    <w:pPr>
      <w:ind w:firstLine="720"/>
    </w:pPr>
    <w:rPr>
      <w:rFonts w:ascii="Times New Roman" w:hAnsi="Times New Roman"/>
      <w:sz w:val="22"/>
    </w:rPr>
  </w:style>
  <w:style w:type="paragraph" w:styleId="BodyText2">
    <w:name w:val="Body Text 2"/>
    <w:basedOn w:val="Normal"/>
    <w:rsid w:val="00164554"/>
    <w:pPr>
      <w:jc w:val="center"/>
    </w:pPr>
    <w:rPr>
      <w:rFonts w:ascii="Times New" w:hAnsi="Times New"/>
      <w:b/>
      <w:sz w:val="22"/>
    </w:rPr>
  </w:style>
  <w:style w:type="paragraph" w:styleId="Title">
    <w:name w:val="Title"/>
    <w:basedOn w:val="Normal"/>
    <w:qFormat/>
    <w:rsid w:val="00164554"/>
    <w:pPr>
      <w:jc w:val="center"/>
      <w:outlineLvl w:val="0"/>
    </w:pPr>
    <w:rPr>
      <w:rFonts w:ascii="Times New Roman" w:hAnsi="Times New Roman"/>
      <w:b/>
      <w:snapToGrid w:val="0"/>
      <w:sz w:val="22"/>
    </w:rPr>
  </w:style>
  <w:style w:type="character" w:styleId="PageNumber">
    <w:name w:val="page number"/>
    <w:basedOn w:val="DefaultParagraphFont"/>
    <w:rsid w:val="00164554"/>
  </w:style>
  <w:style w:type="character" w:styleId="Hyperlink">
    <w:name w:val="Hyperlink"/>
    <w:uiPriority w:val="99"/>
    <w:rsid w:val="00164554"/>
    <w:rPr>
      <w:color w:val="0000FF"/>
      <w:u w:val="single"/>
    </w:rPr>
  </w:style>
  <w:style w:type="paragraph" w:styleId="PlainText">
    <w:name w:val="Plain Text"/>
    <w:basedOn w:val="Normal"/>
    <w:rsid w:val="00164554"/>
    <w:rPr>
      <w:rFonts w:ascii="Courier New" w:hAnsi="Courier New"/>
    </w:rPr>
  </w:style>
  <w:style w:type="paragraph" w:customStyle="1" w:styleId="Text">
    <w:name w:val="Text"/>
    <w:basedOn w:val="BodyTextIndent"/>
    <w:rsid w:val="00164554"/>
    <w:pPr>
      <w:spacing w:before="240"/>
      <w:ind w:left="0" w:firstLine="720"/>
    </w:pPr>
    <w:rPr>
      <w:rFonts w:ascii="Times New Roman" w:hAnsi="Times New Roman"/>
      <w:snapToGrid w:val="0"/>
      <w:sz w:val="24"/>
    </w:rPr>
  </w:style>
  <w:style w:type="paragraph" w:styleId="BodyText3">
    <w:name w:val="Body Text 3"/>
    <w:basedOn w:val="Normal"/>
    <w:link w:val="BodyText3Char"/>
    <w:rsid w:val="00164554"/>
    <w:rPr>
      <w:rFonts w:ascii="Times New" w:hAnsi="Times New"/>
      <w:sz w:val="22"/>
    </w:rPr>
  </w:style>
  <w:style w:type="paragraph" w:styleId="ListBullet">
    <w:name w:val="List Bullet"/>
    <w:basedOn w:val="List"/>
    <w:autoRedefine/>
    <w:rsid w:val="00164554"/>
    <w:pPr>
      <w:numPr>
        <w:numId w:val="3"/>
      </w:numPr>
      <w:spacing w:after="120"/>
    </w:pPr>
    <w:rPr>
      <w:rFonts w:ascii="Garamond" w:hAnsi="Garamond"/>
      <w:sz w:val="22"/>
    </w:rPr>
  </w:style>
  <w:style w:type="paragraph" w:styleId="List">
    <w:name w:val="List"/>
    <w:basedOn w:val="Normal"/>
    <w:rsid w:val="00164554"/>
    <w:pPr>
      <w:ind w:left="360" w:hanging="360"/>
    </w:pPr>
  </w:style>
  <w:style w:type="paragraph" w:styleId="BodyTextIndent3">
    <w:name w:val="Body Text Indent 3"/>
    <w:basedOn w:val="Normal"/>
    <w:rsid w:val="00164554"/>
    <w:pPr>
      <w:ind w:left="360" w:hanging="360"/>
    </w:pPr>
    <w:rPr>
      <w:rFonts w:ascii="Times New Roman" w:hAnsi="Times New Roman"/>
      <w:b/>
      <w:sz w:val="22"/>
    </w:rPr>
  </w:style>
  <w:style w:type="paragraph" w:customStyle="1" w:styleId="hangingindent2">
    <w:name w:val="hanging indent 2"/>
    <w:basedOn w:val="hangingindent1"/>
    <w:autoRedefine/>
    <w:rsid w:val="00957E44"/>
    <w:pPr>
      <w:tabs>
        <w:tab w:val="clear" w:pos="720"/>
        <w:tab w:val="left" w:pos="1440"/>
      </w:tabs>
      <w:ind w:left="1440" w:hanging="720"/>
    </w:pPr>
  </w:style>
  <w:style w:type="paragraph" w:customStyle="1" w:styleId="hangingindent1">
    <w:name w:val="hanging indent 1"/>
    <w:basedOn w:val="Normal"/>
    <w:autoRedefine/>
    <w:rsid w:val="000B049B"/>
    <w:pPr>
      <w:tabs>
        <w:tab w:val="left" w:pos="720"/>
      </w:tabs>
      <w:ind w:left="720"/>
    </w:pPr>
    <w:rPr>
      <w:rFonts w:ascii="Garamond" w:hAnsi="Garamond"/>
      <w:sz w:val="24"/>
      <w:szCs w:val="24"/>
    </w:rPr>
  </w:style>
  <w:style w:type="paragraph" w:customStyle="1" w:styleId="NumberedHeader">
    <w:name w:val="Numbered Header"/>
    <w:basedOn w:val="Normal"/>
    <w:rsid w:val="00164554"/>
    <w:pPr>
      <w:keepNext/>
      <w:spacing w:before="240"/>
      <w:ind w:left="547" w:hanging="547"/>
    </w:pPr>
    <w:rPr>
      <w:rFonts w:ascii="Times New Roman" w:hAnsi="Times New Roman"/>
      <w:b/>
    </w:rPr>
  </w:style>
  <w:style w:type="character" w:styleId="FollowedHyperlink">
    <w:name w:val="FollowedHyperlink"/>
    <w:rsid w:val="00164554"/>
    <w:rPr>
      <w:color w:val="800080"/>
      <w:u w:val="single"/>
    </w:rPr>
  </w:style>
  <w:style w:type="character" w:styleId="CommentReference">
    <w:name w:val="annotation reference"/>
    <w:semiHidden/>
    <w:rsid w:val="00164554"/>
    <w:rPr>
      <w:sz w:val="16"/>
    </w:rPr>
  </w:style>
  <w:style w:type="paragraph" w:styleId="BlockText">
    <w:name w:val="Block Text"/>
    <w:basedOn w:val="Normal"/>
    <w:rsid w:val="00164554"/>
    <w:pPr>
      <w:overflowPunct w:val="0"/>
      <w:autoSpaceDE w:val="0"/>
      <w:autoSpaceDN w:val="0"/>
      <w:adjustRightInd w:val="0"/>
      <w:ind w:left="1080" w:right="-980" w:hanging="360"/>
      <w:jc w:val="both"/>
      <w:textAlignment w:val="baseline"/>
    </w:pPr>
    <w:rPr>
      <w:rFonts w:ascii="Times New Roman" w:hAnsi="Times New Roman"/>
      <w:sz w:val="22"/>
    </w:rPr>
  </w:style>
  <w:style w:type="paragraph" w:styleId="CommentText">
    <w:name w:val="annotation text"/>
    <w:basedOn w:val="Normal"/>
    <w:link w:val="CommentTextChar"/>
    <w:semiHidden/>
    <w:rsid w:val="00164554"/>
    <w:rPr>
      <w:rFonts w:ascii="Times New Roman" w:hAnsi="Times New Roman"/>
    </w:rPr>
  </w:style>
  <w:style w:type="paragraph" w:styleId="BalloonText">
    <w:name w:val="Balloon Text"/>
    <w:basedOn w:val="Normal"/>
    <w:semiHidden/>
    <w:rsid w:val="00E84E83"/>
    <w:rPr>
      <w:rFonts w:ascii="Tahoma" w:hAnsi="Tahoma" w:cs="Tahoma"/>
      <w:sz w:val="16"/>
      <w:szCs w:val="16"/>
    </w:rPr>
  </w:style>
  <w:style w:type="paragraph" w:styleId="CommentSubject">
    <w:name w:val="annotation subject"/>
    <w:basedOn w:val="CommentText"/>
    <w:next w:val="CommentText"/>
    <w:link w:val="CommentSubjectChar"/>
    <w:rsid w:val="008B556F"/>
    <w:rPr>
      <w:rFonts w:ascii="CG Times (W1)" w:hAnsi="CG Times (W1)"/>
      <w:b/>
      <w:bCs/>
    </w:rPr>
  </w:style>
  <w:style w:type="character" w:customStyle="1" w:styleId="CommentTextChar">
    <w:name w:val="Comment Text Char"/>
    <w:link w:val="CommentText"/>
    <w:semiHidden/>
    <w:rsid w:val="008B556F"/>
    <w:rPr>
      <w:rFonts w:ascii="Times New Roman" w:hAnsi="Times New Roman"/>
    </w:rPr>
  </w:style>
  <w:style w:type="character" w:customStyle="1" w:styleId="CommentSubjectChar">
    <w:name w:val="Comment Subject Char"/>
    <w:basedOn w:val="CommentTextChar"/>
    <w:link w:val="CommentSubject"/>
    <w:rsid w:val="008B556F"/>
    <w:rPr>
      <w:rFonts w:ascii="Times New Roman" w:hAnsi="Times New Roman"/>
    </w:rPr>
  </w:style>
  <w:style w:type="character" w:customStyle="1" w:styleId="BodyText3Char">
    <w:name w:val="Body Text 3 Char"/>
    <w:link w:val="BodyText3"/>
    <w:semiHidden/>
    <w:locked/>
    <w:rsid w:val="00BF6527"/>
    <w:rPr>
      <w:rFonts w:ascii="Times New" w:hAnsi="Times New"/>
      <w:sz w:val="22"/>
      <w:lang w:val="en-US" w:eastAsia="en-US" w:bidi="ar-SA"/>
    </w:rPr>
  </w:style>
  <w:style w:type="character" w:customStyle="1" w:styleId="Heading6Char">
    <w:name w:val="Heading 6 Char"/>
    <w:link w:val="Heading6"/>
    <w:semiHidden/>
    <w:locked/>
    <w:rsid w:val="00D54B8F"/>
    <w:rPr>
      <w:rFonts w:ascii="CG Times (W1)" w:hAnsi="CG Times (W1)"/>
      <w:u w:val="single"/>
      <w:lang w:val="en-US" w:eastAsia="en-US" w:bidi="ar-SA"/>
    </w:rPr>
  </w:style>
  <w:style w:type="character" w:customStyle="1" w:styleId="BodyTextIndentChar">
    <w:name w:val="Body Text Indent Char"/>
    <w:link w:val="BodyTextIndent"/>
    <w:rsid w:val="00D54B8F"/>
    <w:rPr>
      <w:rFonts w:ascii="Times New" w:hAnsi="Times New"/>
      <w:sz w:val="22"/>
      <w:lang w:val="en-US" w:eastAsia="en-US" w:bidi="ar-SA"/>
    </w:rPr>
  </w:style>
  <w:style w:type="paragraph" w:customStyle="1" w:styleId="Default">
    <w:name w:val="Default"/>
    <w:rsid w:val="00A90834"/>
    <w:pPr>
      <w:widowControl w:val="0"/>
      <w:autoSpaceDE w:val="0"/>
      <w:autoSpaceDN w:val="0"/>
      <w:adjustRightInd w:val="0"/>
    </w:pPr>
    <w:rPr>
      <w:rFonts w:ascii="Copperplate Gothic Light" w:hAnsi="Copperplate Gothic Light" w:cs="Copperplate Gothic Light"/>
      <w:color w:val="000000"/>
      <w:sz w:val="24"/>
      <w:szCs w:val="24"/>
    </w:rPr>
  </w:style>
  <w:style w:type="paragraph" w:customStyle="1" w:styleId="CM1">
    <w:name w:val="CM1"/>
    <w:basedOn w:val="Default"/>
    <w:next w:val="Default"/>
    <w:rsid w:val="00A90834"/>
    <w:rPr>
      <w:rFonts w:cs="Times New Roman"/>
      <w:color w:val="auto"/>
    </w:rPr>
  </w:style>
  <w:style w:type="paragraph" w:customStyle="1" w:styleId="CM17">
    <w:name w:val="CM17"/>
    <w:basedOn w:val="Default"/>
    <w:next w:val="Default"/>
    <w:rsid w:val="00A90834"/>
    <w:pPr>
      <w:spacing w:after="530"/>
    </w:pPr>
    <w:rPr>
      <w:rFonts w:cs="Times New Roman"/>
      <w:color w:val="auto"/>
    </w:rPr>
  </w:style>
  <w:style w:type="paragraph" w:customStyle="1" w:styleId="CM18">
    <w:name w:val="CM18"/>
    <w:basedOn w:val="Default"/>
    <w:next w:val="Default"/>
    <w:rsid w:val="00A90834"/>
    <w:pPr>
      <w:spacing w:after="265"/>
    </w:pPr>
    <w:rPr>
      <w:rFonts w:cs="Times New Roman"/>
      <w:color w:val="auto"/>
    </w:rPr>
  </w:style>
  <w:style w:type="paragraph" w:customStyle="1" w:styleId="CM3">
    <w:name w:val="CM3"/>
    <w:basedOn w:val="Default"/>
    <w:next w:val="Default"/>
    <w:rsid w:val="00A90834"/>
    <w:pPr>
      <w:spacing w:line="256" w:lineRule="atLeast"/>
    </w:pPr>
    <w:rPr>
      <w:rFonts w:cs="Times New Roman"/>
      <w:color w:val="auto"/>
    </w:rPr>
  </w:style>
  <w:style w:type="paragraph" w:customStyle="1" w:styleId="CM19">
    <w:name w:val="CM19"/>
    <w:basedOn w:val="Default"/>
    <w:next w:val="Default"/>
    <w:rsid w:val="00A90834"/>
    <w:pPr>
      <w:spacing w:after="108"/>
    </w:pPr>
    <w:rPr>
      <w:rFonts w:cs="Times New Roman"/>
      <w:color w:val="auto"/>
    </w:rPr>
  </w:style>
  <w:style w:type="paragraph" w:customStyle="1" w:styleId="CM4">
    <w:name w:val="CM4"/>
    <w:basedOn w:val="Default"/>
    <w:next w:val="Default"/>
    <w:rsid w:val="00A90834"/>
    <w:pPr>
      <w:spacing w:line="416" w:lineRule="atLeast"/>
    </w:pPr>
    <w:rPr>
      <w:rFonts w:cs="Times New Roman"/>
      <w:color w:val="auto"/>
    </w:rPr>
  </w:style>
  <w:style w:type="paragraph" w:customStyle="1" w:styleId="CM20">
    <w:name w:val="CM20"/>
    <w:basedOn w:val="Default"/>
    <w:next w:val="Default"/>
    <w:rsid w:val="00A90834"/>
    <w:pPr>
      <w:spacing w:after="65"/>
    </w:pPr>
    <w:rPr>
      <w:rFonts w:cs="Times New Roman"/>
      <w:color w:val="auto"/>
    </w:rPr>
  </w:style>
  <w:style w:type="paragraph" w:customStyle="1" w:styleId="CM7">
    <w:name w:val="CM7"/>
    <w:basedOn w:val="Default"/>
    <w:next w:val="Default"/>
    <w:rsid w:val="00A90834"/>
    <w:rPr>
      <w:rFonts w:cs="Times New Roman"/>
      <w:color w:val="auto"/>
    </w:rPr>
  </w:style>
  <w:style w:type="paragraph" w:customStyle="1" w:styleId="CM10">
    <w:name w:val="CM10"/>
    <w:basedOn w:val="Default"/>
    <w:next w:val="Default"/>
    <w:rsid w:val="00A90834"/>
    <w:pPr>
      <w:spacing w:line="256" w:lineRule="atLeast"/>
    </w:pPr>
    <w:rPr>
      <w:rFonts w:cs="Times New Roman"/>
      <w:color w:val="auto"/>
    </w:rPr>
  </w:style>
  <w:style w:type="paragraph" w:customStyle="1" w:styleId="CM11">
    <w:name w:val="CM11"/>
    <w:basedOn w:val="Default"/>
    <w:next w:val="Default"/>
    <w:rsid w:val="00A90834"/>
    <w:pPr>
      <w:spacing w:line="256" w:lineRule="atLeast"/>
    </w:pPr>
    <w:rPr>
      <w:rFonts w:cs="Times New Roman"/>
      <w:color w:val="auto"/>
    </w:rPr>
  </w:style>
  <w:style w:type="paragraph" w:styleId="ListParagraph">
    <w:name w:val="List Paragraph"/>
    <w:basedOn w:val="Normal"/>
    <w:qFormat/>
    <w:rsid w:val="00A90834"/>
    <w:pPr>
      <w:ind w:left="720"/>
    </w:pPr>
    <w:rPr>
      <w:rFonts w:ascii="Times New Roman" w:hAnsi="Times New Roman"/>
      <w:sz w:val="24"/>
      <w:szCs w:val="24"/>
    </w:rPr>
  </w:style>
  <w:style w:type="paragraph" w:styleId="TOC1">
    <w:name w:val="toc 1"/>
    <w:basedOn w:val="Normal"/>
    <w:uiPriority w:val="39"/>
    <w:rsid w:val="00A90834"/>
    <w:pPr>
      <w:spacing w:before="120" w:after="120"/>
    </w:pPr>
    <w:rPr>
      <w:rFonts w:ascii="Calibri" w:hAnsi="Calibri"/>
      <w:b/>
      <w:bCs/>
      <w:caps/>
    </w:rPr>
  </w:style>
  <w:style w:type="paragraph" w:styleId="TOC2">
    <w:name w:val="toc 2"/>
    <w:basedOn w:val="Normal"/>
    <w:next w:val="Normal"/>
    <w:autoRedefine/>
    <w:uiPriority w:val="39"/>
    <w:rsid w:val="00444C17"/>
    <w:pPr>
      <w:ind w:left="200"/>
    </w:pPr>
    <w:rPr>
      <w:rFonts w:ascii="Calibri" w:hAnsi="Calibri"/>
      <w:smallCaps/>
    </w:rPr>
  </w:style>
  <w:style w:type="paragraph" w:styleId="TOCHeading">
    <w:name w:val="TOC Heading"/>
    <w:basedOn w:val="Heading1"/>
    <w:next w:val="Normal"/>
    <w:uiPriority w:val="39"/>
    <w:qFormat/>
    <w:rsid w:val="008E7E5C"/>
    <w:pPr>
      <w:keepLines/>
      <w:spacing w:before="480" w:line="276" w:lineRule="auto"/>
      <w:outlineLvl w:val="9"/>
    </w:pPr>
    <w:rPr>
      <w:rFonts w:ascii="Cambria" w:eastAsia="MS Gothic" w:hAnsi="Cambria"/>
      <w:bCs/>
      <w:color w:val="365F91"/>
      <w:sz w:val="28"/>
      <w:szCs w:val="28"/>
      <w:lang w:eastAsia="ja-JP"/>
    </w:rPr>
  </w:style>
  <w:style w:type="paragraph" w:styleId="TOC3">
    <w:name w:val="toc 3"/>
    <w:basedOn w:val="Normal"/>
    <w:next w:val="Normal"/>
    <w:autoRedefine/>
    <w:uiPriority w:val="39"/>
    <w:rsid w:val="00D7259B"/>
    <w:pPr>
      <w:ind w:left="400"/>
    </w:pPr>
    <w:rPr>
      <w:rFonts w:ascii="Calibri" w:hAnsi="Calibri"/>
      <w:i/>
      <w:iCs/>
    </w:rPr>
  </w:style>
  <w:style w:type="paragraph" w:styleId="TOC4">
    <w:name w:val="toc 4"/>
    <w:basedOn w:val="Normal"/>
    <w:next w:val="Normal"/>
    <w:autoRedefine/>
    <w:rsid w:val="00DE1836"/>
    <w:pPr>
      <w:ind w:left="600"/>
    </w:pPr>
    <w:rPr>
      <w:rFonts w:ascii="Calibri" w:hAnsi="Calibri"/>
      <w:sz w:val="18"/>
      <w:szCs w:val="18"/>
    </w:rPr>
  </w:style>
  <w:style w:type="paragraph" w:styleId="TOC5">
    <w:name w:val="toc 5"/>
    <w:basedOn w:val="Normal"/>
    <w:next w:val="Normal"/>
    <w:autoRedefine/>
    <w:rsid w:val="00DE1836"/>
    <w:pPr>
      <w:ind w:left="800"/>
    </w:pPr>
    <w:rPr>
      <w:rFonts w:ascii="Calibri" w:hAnsi="Calibri"/>
      <w:sz w:val="18"/>
      <w:szCs w:val="18"/>
    </w:rPr>
  </w:style>
  <w:style w:type="paragraph" w:styleId="TOC6">
    <w:name w:val="toc 6"/>
    <w:basedOn w:val="Normal"/>
    <w:next w:val="Normal"/>
    <w:autoRedefine/>
    <w:rsid w:val="00DE1836"/>
    <w:pPr>
      <w:ind w:left="1000"/>
    </w:pPr>
    <w:rPr>
      <w:rFonts w:ascii="Calibri" w:hAnsi="Calibri"/>
      <w:sz w:val="18"/>
      <w:szCs w:val="18"/>
    </w:rPr>
  </w:style>
  <w:style w:type="paragraph" w:styleId="TOC7">
    <w:name w:val="toc 7"/>
    <w:basedOn w:val="Normal"/>
    <w:next w:val="Normal"/>
    <w:autoRedefine/>
    <w:rsid w:val="00DE1836"/>
    <w:pPr>
      <w:ind w:left="1200"/>
    </w:pPr>
    <w:rPr>
      <w:rFonts w:ascii="Calibri" w:hAnsi="Calibri"/>
      <w:sz w:val="18"/>
      <w:szCs w:val="18"/>
    </w:rPr>
  </w:style>
  <w:style w:type="paragraph" w:styleId="TOC8">
    <w:name w:val="toc 8"/>
    <w:basedOn w:val="Normal"/>
    <w:next w:val="Normal"/>
    <w:autoRedefine/>
    <w:rsid w:val="00DE1836"/>
    <w:pPr>
      <w:ind w:left="1400"/>
    </w:pPr>
    <w:rPr>
      <w:rFonts w:ascii="Calibri" w:hAnsi="Calibri"/>
      <w:sz w:val="18"/>
      <w:szCs w:val="18"/>
    </w:rPr>
  </w:style>
  <w:style w:type="paragraph" w:styleId="TOC9">
    <w:name w:val="toc 9"/>
    <w:basedOn w:val="Normal"/>
    <w:next w:val="Normal"/>
    <w:autoRedefine/>
    <w:rsid w:val="00DE1836"/>
    <w:pPr>
      <w:ind w:left="1600"/>
    </w:pPr>
    <w:rPr>
      <w:rFonts w:ascii="Calibri" w:hAnsi="Calibri"/>
      <w:sz w:val="18"/>
      <w:szCs w:val="18"/>
    </w:rPr>
  </w:style>
  <w:style w:type="table" w:styleId="TableGrid">
    <w:name w:val="Table Grid"/>
    <w:basedOn w:val="TableNormal"/>
    <w:rsid w:val="0060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6754E3"/>
    <w:pPr>
      <w:numPr>
        <w:ilvl w:val="1"/>
        <w:numId w:val="31"/>
      </w:numPr>
      <w:tabs>
        <w:tab w:val="left" w:pos="1440"/>
        <w:tab w:val="left" w:pos="2160"/>
        <w:tab w:val="left" w:pos="2880"/>
        <w:tab w:val="left" w:pos="3600"/>
      </w:tabs>
      <w:spacing w:before="120" w:after="120" w:line="240" w:lineRule="exact"/>
      <w:jc w:val="center"/>
    </w:pPr>
    <w:rPr>
      <w:rFonts w:ascii="Times New Roman" w:hAnsi="Times New Roman"/>
      <w:b/>
      <w:sz w:val="24"/>
      <w:u w:val="single"/>
    </w:rPr>
  </w:style>
  <w:style w:type="paragraph" w:customStyle="1" w:styleId="Level3">
    <w:name w:val="Level 3"/>
    <w:basedOn w:val="Level2"/>
    <w:rsid w:val="006754E3"/>
    <w:pPr>
      <w:numPr>
        <w:ilvl w:val="2"/>
      </w:numPr>
      <w:tabs>
        <w:tab w:val="clear" w:pos="2160"/>
      </w:tabs>
      <w:jc w:val="left"/>
    </w:pPr>
    <w:rPr>
      <w:b w:val="0"/>
      <w:u w:val="none"/>
    </w:rPr>
  </w:style>
  <w:style w:type="paragraph" w:customStyle="1" w:styleId="Level4">
    <w:name w:val="Level 4"/>
    <w:basedOn w:val="Level3"/>
    <w:rsid w:val="006754E3"/>
    <w:pPr>
      <w:numPr>
        <w:ilvl w:val="3"/>
      </w:numPr>
      <w:tabs>
        <w:tab w:val="clear" w:pos="2880"/>
        <w:tab w:val="left" w:pos="2160"/>
      </w:tabs>
    </w:pPr>
  </w:style>
  <w:style w:type="paragraph" w:customStyle="1" w:styleId="Level5">
    <w:name w:val="Level 5"/>
    <w:basedOn w:val="Level4"/>
    <w:rsid w:val="006754E3"/>
    <w:pPr>
      <w:numPr>
        <w:ilvl w:val="4"/>
      </w:numPr>
      <w:tabs>
        <w:tab w:val="left" w:pos="720"/>
        <w:tab w:val="left" w:pos="2880"/>
      </w:tabs>
    </w:pPr>
  </w:style>
  <w:style w:type="paragraph" w:customStyle="1" w:styleId="Level6">
    <w:name w:val="Level 6"/>
    <w:basedOn w:val="Level5"/>
    <w:rsid w:val="006754E3"/>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3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04A2-3B3F-4AD3-98BB-97315806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7956</Words>
  <Characters>43498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Model RFP</vt:lpstr>
    </vt:vector>
  </TitlesOfParts>
  <Company>SFERS</Company>
  <LinksUpToDate>false</LinksUpToDate>
  <CharactersWithSpaces>51352</CharactersWithSpaces>
  <SharedDoc>false</SharedDoc>
  <HLinks>
    <vt:vector size="180" baseType="variant">
      <vt:variant>
        <vt:i4>1310803</vt:i4>
      </vt:variant>
      <vt:variant>
        <vt:i4>126</vt:i4>
      </vt:variant>
      <vt:variant>
        <vt:i4>0</vt:i4>
      </vt:variant>
      <vt:variant>
        <vt:i4>5</vt:i4>
      </vt:variant>
      <vt:variant>
        <vt:lpwstr>http://sfgsa.org/Modules/ShowDocument.aspx?documentid=993</vt:lpwstr>
      </vt:variant>
      <vt:variant>
        <vt:lpwstr/>
      </vt:variant>
      <vt:variant>
        <vt:i4>3932220</vt:i4>
      </vt:variant>
      <vt:variant>
        <vt:i4>123</vt:i4>
      </vt:variant>
      <vt:variant>
        <vt:i4>0</vt:i4>
      </vt:variant>
      <vt:variant>
        <vt:i4>5</vt:i4>
      </vt:variant>
      <vt:variant>
        <vt:lpwstr>http://www.ci.sf.ca.us/MCO</vt:lpwstr>
      </vt:variant>
      <vt:variant>
        <vt:lpwstr/>
      </vt:variant>
      <vt:variant>
        <vt:i4>8061049</vt:i4>
      </vt:variant>
      <vt:variant>
        <vt:i4>120</vt:i4>
      </vt:variant>
      <vt:variant>
        <vt:i4>0</vt:i4>
      </vt:variant>
      <vt:variant>
        <vt:i4>5</vt:i4>
      </vt:variant>
      <vt:variant>
        <vt:lpwstr>http://www.sf-hrc.org/Modules/ShowDocument.aspx?documentid=872</vt:lpwstr>
      </vt:variant>
      <vt:variant>
        <vt:lpwstr/>
      </vt:variant>
      <vt:variant>
        <vt:i4>3080303</vt:i4>
      </vt:variant>
      <vt:variant>
        <vt:i4>117</vt:i4>
      </vt:variant>
      <vt:variant>
        <vt:i4>0</vt:i4>
      </vt:variant>
      <vt:variant>
        <vt:i4>5</vt:i4>
      </vt:variant>
      <vt:variant>
        <vt:lpwstr>http://sfgsa.org/Modules/ShowDocument.aspx?documentid=7624</vt:lpwstr>
      </vt:variant>
      <vt:variant>
        <vt:lpwstr/>
      </vt:variant>
      <vt:variant>
        <vt:i4>7798847</vt:i4>
      </vt:variant>
      <vt:variant>
        <vt:i4>114</vt:i4>
      </vt:variant>
      <vt:variant>
        <vt:i4>0</vt:i4>
      </vt:variant>
      <vt:variant>
        <vt:i4>5</vt:i4>
      </vt:variant>
      <vt:variant>
        <vt:lpwstr>http://www.irs.gov/pub/irs-pdf/fw9.pdf</vt:lpwstr>
      </vt:variant>
      <vt:variant>
        <vt:lpwstr/>
      </vt:variant>
      <vt:variant>
        <vt:i4>1114138</vt:i4>
      </vt:variant>
      <vt:variant>
        <vt:i4>111</vt:i4>
      </vt:variant>
      <vt:variant>
        <vt:i4>0</vt:i4>
      </vt:variant>
      <vt:variant>
        <vt:i4>5</vt:i4>
      </vt:variant>
      <vt:variant>
        <vt:lpwstr>C:\Users\jay.spencer\AppData\Local\Microsoft\Windows\Documents and Settings\bshaw\Local Settings\Documents and Settings\leslie\jhuish\Local Settings\site\uploadedfiles\oca\purchasing\forms\vendorprofile\W-9RequestforTaxpayerIDNumberandCertification,11-05.pdf</vt:lpwstr>
      </vt:variant>
      <vt:variant>
        <vt:lpwstr/>
      </vt:variant>
      <vt:variant>
        <vt:i4>3276849</vt:i4>
      </vt:variant>
      <vt:variant>
        <vt:i4>108</vt:i4>
      </vt:variant>
      <vt:variant>
        <vt:i4>0</vt:i4>
      </vt:variant>
      <vt:variant>
        <vt:i4>5</vt:i4>
      </vt:variant>
      <vt:variant>
        <vt:lpwstr/>
      </vt:variant>
      <vt:variant>
        <vt:lpwstr>12B</vt:lpwstr>
      </vt:variant>
      <vt:variant>
        <vt:i4>2949239</vt:i4>
      </vt:variant>
      <vt:variant>
        <vt:i4>105</vt:i4>
      </vt:variant>
      <vt:variant>
        <vt:i4>0</vt:i4>
      </vt:variant>
      <vt:variant>
        <vt:i4>5</vt:i4>
      </vt:variant>
      <vt:variant>
        <vt:lpwstr/>
      </vt:variant>
      <vt:variant>
        <vt:lpwstr>W-9</vt:lpwstr>
      </vt:variant>
      <vt:variant>
        <vt:i4>720988</vt:i4>
      </vt:variant>
      <vt:variant>
        <vt:i4>102</vt:i4>
      </vt:variant>
      <vt:variant>
        <vt:i4>0</vt:i4>
      </vt:variant>
      <vt:variant>
        <vt:i4>5</vt:i4>
      </vt:variant>
      <vt:variant>
        <vt:lpwstr>http://sfgsa.org/index.aspx?page=4762</vt:lpwstr>
      </vt:variant>
      <vt:variant>
        <vt:lpwstr/>
      </vt:variant>
      <vt:variant>
        <vt:i4>5636121</vt:i4>
      </vt:variant>
      <vt:variant>
        <vt:i4>99</vt:i4>
      </vt:variant>
      <vt:variant>
        <vt:i4>0</vt:i4>
      </vt:variant>
      <vt:variant>
        <vt:i4>5</vt:i4>
      </vt:variant>
      <vt:variant>
        <vt:lpwstr>http://www.sfgsa.org/</vt:lpwstr>
      </vt:variant>
      <vt:variant>
        <vt:lpwstr/>
      </vt:variant>
      <vt:variant>
        <vt:i4>5636121</vt:i4>
      </vt:variant>
      <vt:variant>
        <vt:i4>96</vt:i4>
      </vt:variant>
      <vt:variant>
        <vt:i4>0</vt:i4>
      </vt:variant>
      <vt:variant>
        <vt:i4>5</vt:i4>
      </vt:variant>
      <vt:variant>
        <vt:lpwstr>http://www.sfgsa.org/</vt:lpwstr>
      </vt:variant>
      <vt:variant>
        <vt:lpwstr/>
      </vt:variant>
      <vt:variant>
        <vt:i4>4259845</vt:i4>
      </vt:variant>
      <vt:variant>
        <vt:i4>93</vt:i4>
      </vt:variant>
      <vt:variant>
        <vt:i4>0</vt:i4>
      </vt:variant>
      <vt:variant>
        <vt:i4>5</vt:i4>
      </vt:variant>
      <vt:variant>
        <vt:lpwstr>http://www.sfgov.org/</vt:lpwstr>
      </vt:variant>
      <vt:variant>
        <vt:lpwstr/>
      </vt:variant>
      <vt:variant>
        <vt:i4>5636121</vt:i4>
      </vt:variant>
      <vt:variant>
        <vt:i4>90</vt:i4>
      </vt:variant>
      <vt:variant>
        <vt:i4>0</vt:i4>
      </vt:variant>
      <vt:variant>
        <vt:i4>5</vt:i4>
      </vt:variant>
      <vt:variant>
        <vt:lpwstr>http://www.sfgsa.org/</vt:lpwstr>
      </vt:variant>
      <vt:variant>
        <vt:lpwstr/>
      </vt:variant>
      <vt:variant>
        <vt:i4>4587544</vt:i4>
      </vt:variant>
      <vt:variant>
        <vt:i4>87</vt:i4>
      </vt:variant>
      <vt:variant>
        <vt:i4>0</vt:i4>
      </vt:variant>
      <vt:variant>
        <vt:i4>5</vt:i4>
      </vt:variant>
      <vt:variant>
        <vt:lpwstr>http://www.sfers.org/</vt:lpwstr>
      </vt:variant>
      <vt:variant>
        <vt:lpwstr/>
      </vt:variant>
      <vt:variant>
        <vt:i4>4587544</vt:i4>
      </vt:variant>
      <vt:variant>
        <vt:i4>84</vt:i4>
      </vt:variant>
      <vt:variant>
        <vt:i4>0</vt:i4>
      </vt:variant>
      <vt:variant>
        <vt:i4>5</vt:i4>
      </vt:variant>
      <vt:variant>
        <vt:lpwstr>http://www.sfers.org/</vt:lpwstr>
      </vt:variant>
      <vt:variant>
        <vt:lpwstr/>
      </vt:variant>
      <vt:variant>
        <vt:i4>4587585</vt:i4>
      </vt:variant>
      <vt:variant>
        <vt:i4>81</vt:i4>
      </vt:variant>
      <vt:variant>
        <vt:i4>0</vt:i4>
      </vt:variant>
      <vt:variant>
        <vt:i4>5</vt:i4>
      </vt:variant>
      <vt:variant>
        <vt:lpwstr>http://sfers.org/</vt:lpwstr>
      </vt:variant>
      <vt:variant>
        <vt:lpwstr/>
      </vt:variant>
      <vt:variant>
        <vt:i4>1048630</vt:i4>
      </vt:variant>
      <vt:variant>
        <vt:i4>74</vt:i4>
      </vt:variant>
      <vt:variant>
        <vt:i4>0</vt:i4>
      </vt:variant>
      <vt:variant>
        <vt:i4>5</vt:i4>
      </vt:variant>
      <vt:variant>
        <vt:lpwstr/>
      </vt:variant>
      <vt:variant>
        <vt:lpwstr>_Toc358291417</vt:lpwstr>
      </vt:variant>
      <vt:variant>
        <vt:i4>1048630</vt:i4>
      </vt:variant>
      <vt:variant>
        <vt:i4>68</vt:i4>
      </vt:variant>
      <vt:variant>
        <vt:i4>0</vt:i4>
      </vt:variant>
      <vt:variant>
        <vt:i4>5</vt:i4>
      </vt:variant>
      <vt:variant>
        <vt:lpwstr/>
      </vt:variant>
      <vt:variant>
        <vt:lpwstr>_Toc358291416</vt:lpwstr>
      </vt:variant>
      <vt:variant>
        <vt:i4>1048630</vt:i4>
      </vt:variant>
      <vt:variant>
        <vt:i4>62</vt:i4>
      </vt:variant>
      <vt:variant>
        <vt:i4>0</vt:i4>
      </vt:variant>
      <vt:variant>
        <vt:i4>5</vt:i4>
      </vt:variant>
      <vt:variant>
        <vt:lpwstr/>
      </vt:variant>
      <vt:variant>
        <vt:lpwstr>_Toc358291415</vt:lpwstr>
      </vt:variant>
      <vt:variant>
        <vt:i4>1048630</vt:i4>
      </vt:variant>
      <vt:variant>
        <vt:i4>56</vt:i4>
      </vt:variant>
      <vt:variant>
        <vt:i4>0</vt:i4>
      </vt:variant>
      <vt:variant>
        <vt:i4>5</vt:i4>
      </vt:variant>
      <vt:variant>
        <vt:lpwstr/>
      </vt:variant>
      <vt:variant>
        <vt:lpwstr>_Toc358291414</vt:lpwstr>
      </vt:variant>
      <vt:variant>
        <vt:i4>1048630</vt:i4>
      </vt:variant>
      <vt:variant>
        <vt:i4>50</vt:i4>
      </vt:variant>
      <vt:variant>
        <vt:i4>0</vt:i4>
      </vt:variant>
      <vt:variant>
        <vt:i4>5</vt:i4>
      </vt:variant>
      <vt:variant>
        <vt:lpwstr/>
      </vt:variant>
      <vt:variant>
        <vt:lpwstr>_Toc358291413</vt:lpwstr>
      </vt:variant>
      <vt:variant>
        <vt:i4>1048630</vt:i4>
      </vt:variant>
      <vt:variant>
        <vt:i4>44</vt:i4>
      </vt:variant>
      <vt:variant>
        <vt:i4>0</vt:i4>
      </vt:variant>
      <vt:variant>
        <vt:i4>5</vt:i4>
      </vt:variant>
      <vt:variant>
        <vt:lpwstr/>
      </vt:variant>
      <vt:variant>
        <vt:lpwstr>_Toc358291412</vt:lpwstr>
      </vt:variant>
      <vt:variant>
        <vt:i4>1048630</vt:i4>
      </vt:variant>
      <vt:variant>
        <vt:i4>38</vt:i4>
      </vt:variant>
      <vt:variant>
        <vt:i4>0</vt:i4>
      </vt:variant>
      <vt:variant>
        <vt:i4>5</vt:i4>
      </vt:variant>
      <vt:variant>
        <vt:lpwstr/>
      </vt:variant>
      <vt:variant>
        <vt:lpwstr>_Toc358291411</vt:lpwstr>
      </vt:variant>
      <vt:variant>
        <vt:i4>1048630</vt:i4>
      </vt:variant>
      <vt:variant>
        <vt:i4>32</vt:i4>
      </vt:variant>
      <vt:variant>
        <vt:i4>0</vt:i4>
      </vt:variant>
      <vt:variant>
        <vt:i4>5</vt:i4>
      </vt:variant>
      <vt:variant>
        <vt:lpwstr/>
      </vt:variant>
      <vt:variant>
        <vt:lpwstr>_Toc358291410</vt:lpwstr>
      </vt:variant>
      <vt:variant>
        <vt:i4>1114166</vt:i4>
      </vt:variant>
      <vt:variant>
        <vt:i4>26</vt:i4>
      </vt:variant>
      <vt:variant>
        <vt:i4>0</vt:i4>
      </vt:variant>
      <vt:variant>
        <vt:i4>5</vt:i4>
      </vt:variant>
      <vt:variant>
        <vt:lpwstr/>
      </vt:variant>
      <vt:variant>
        <vt:lpwstr>_Toc358291409</vt:lpwstr>
      </vt:variant>
      <vt:variant>
        <vt:i4>1114166</vt:i4>
      </vt:variant>
      <vt:variant>
        <vt:i4>20</vt:i4>
      </vt:variant>
      <vt:variant>
        <vt:i4>0</vt:i4>
      </vt:variant>
      <vt:variant>
        <vt:i4>5</vt:i4>
      </vt:variant>
      <vt:variant>
        <vt:lpwstr/>
      </vt:variant>
      <vt:variant>
        <vt:lpwstr>_Toc358291408</vt:lpwstr>
      </vt:variant>
      <vt:variant>
        <vt:i4>1114166</vt:i4>
      </vt:variant>
      <vt:variant>
        <vt:i4>14</vt:i4>
      </vt:variant>
      <vt:variant>
        <vt:i4>0</vt:i4>
      </vt:variant>
      <vt:variant>
        <vt:i4>5</vt:i4>
      </vt:variant>
      <vt:variant>
        <vt:lpwstr/>
      </vt:variant>
      <vt:variant>
        <vt:lpwstr>_Toc358291407</vt:lpwstr>
      </vt:variant>
      <vt:variant>
        <vt:i4>1114166</vt:i4>
      </vt:variant>
      <vt:variant>
        <vt:i4>8</vt:i4>
      </vt:variant>
      <vt:variant>
        <vt:i4>0</vt:i4>
      </vt:variant>
      <vt:variant>
        <vt:i4>5</vt:i4>
      </vt:variant>
      <vt:variant>
        <vt:lpwstr/>
      </vt:variant>
      <vt:variant>
        <vt:lpwstr>_Toc358291406</vt:lpwstr>
      </vt:variant>
      <vt:variant>
        <vt:i4>1114166</vt:i4>
      </vt:variant>
      <vt:variant>
        <vt:i4>2</vt:i4>
      </vt:variant>
      <vt:variant>
        <vt:i4>0</vt:i4>
      </vt:variant>
      <vt:variant>
        <vt:i4>5</vt:i4>
      </vt:variant>
      <vt:variant>
        <vt:lpwstr/>
      </vt:variant>
      <vt:variant>
        <vt:lpwstr>_Toc358291405</vt:lpwstr>
      </vt:variant>
      <vt:variant>
        <vt:i4>1835021</vt:i4>
      </vt:variant>
      <vt:variant>
        <vt:i4>0</vt:i4>
      </vt:variant>
      <vt:variant>
        <vt:i4>0</vt:i4>
      </vt:variant>
      <vt:variant>
        <vt:i4>5</vt:i4>
      </vt:variant>
      <vt:variant>
        <vt:lpwstr>C:\Users\jay.spencer\AppData\Local\Microsoft\Windows\Temporary Internet Files\Content.Outlook\AppData\Local\Microsoft\Windows\Temporary Internet Files\Content.Outlook\E9WGW945\SFERS RFP Actuarial Audit DRAFT 05-30-2013.doc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RFP</dc:title>
  <dc:creator>Bob Shaw</dc:creator>
  <cp:lastModifiedBy>Brazelton, Janet (RET)</cp:lastModifiedBy>
  <cp:revision>6</cp:revision>
  <cp:lastPrinted>2018-02-13T17:42:00Z</cp:lastPrinted>
  <dcterms:created xsi:type="dcterms:W3CDTF">2018-02-13T19:06:00Z</dcterms:created>
  <dcterms:modified xsi:type="dcterms:W3CDTF">2018-03-06T00:48:00Z</dcterms:modified>
</cp:coreProperties>
</file>